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Times New Roman" w:hAnsi="Times New Roman"/>
          <w:color w:val="06275A"/>
          <w:sz w:val="48"/>
        </w:rPr>
        <w:t>Performance Measurement Starter Guide</w:t>
      </w:r>
    </w:p>
    <w:p>
      <w:pPr>
        <w:spacing w:after="160"/>
        <w:shd w:val="clear" w:color="auto" w:fill="C99B2C"/>
      </w:pPr>
      <w:r>
        <w:rPr>
          <w:rFonts w:ascii="Calibri" w:hAnsi="Calibri"/>
          <w:b w:val="0"/>
          <w:color w:val="2F3646"/>
          <w:sz w:val="18"/>
        </w:rPr>
        <w:t xml:space="preserve"> </w:t>
      </w:r>
    </w:p>
    <w:p>
      <w:r>
        <w:rPr>
          <w:rFonts w:ascii="Calibri" w:hAnsi="Calibri"/>
          <w:b w:val="0"/>
          <w:color w:val="2F3646"/>
          <w:sz w:val="19"/>
        </w:rPr>
        <w:t>Build a simple, effective framework to track what matters and improve results. Use it to turn a program's intended results into a short set of measures your team can actually collect, review, and act on.</w:t>
      </w:r>
    </w:p>
    <w:tbl>
      <w:tblPr>
        <w:tblStyle w:val="TableGrid"/>
        <w:tblW w:type="auto" w:w="0"/>
        <w:jc w:val="left"/>
        <w:tblLook w:firstColumn="1" w:firstRow="1" w:lastColumn="0" w:lastRow="0" w:noHBand="0" w:noVBand="1" w:val="04A0"/>
      </w:tblPr>
      <w:tblGrid>
        <w:gridCol w:w="3264"/>
        <w:gridCol w:w="3264"/>
        <w:gridCol w:w="3264"/>
      </w:tblGrid>
      <w:tr>
        <w:tc>
          <w:tcPr>
            <w:tcW w:type="dxa" w:w="3269"/>
            <w:shd w:val="clear" w:color="auto" w:fill="06275A"/>
          </w:tcPr>
          <w:p>
            <w:pPr>
              <w:spacing w:after="40"/>
            </w:pPr>
            <w:r>
              <w:rPr>
                <w:rFonts w:ascii="Calibri" w:hAnsi="Calibri"/>
                <w:b/>
                <w:color w:val="FFFFFF"/>
                <w:sz w:val="17"/>
              </w:rPr>
              <w:t>ORGANIZATION / PROGRAM</w:t>
            </w:r>
          </w:p>
        </w:tc>
        <w:tc>
          <w:tcPr>
            <w:tcW w:type="dxa" w:w="3269"/>
            <w:shd w:val="clear" w:color="auto" w:fill="06275A"/>
          </w:tcPr>
          <w:p>
            <w:pPr>
              <w:spacing w:after="40"/>
            </w:pPr>
            <w:r>
              <w:rPr>
                <w:rFonts w:ascii="Calibri" w:hAnsi="Calibri"/>
                <w:b/>
                <w:color w:val="FFFFFF"/>
                <w:sz w:val="17"/>
              </w:rPr>
              <w:t>MEASUREMENT OWNER</w:t>
            </w:r>
          </w:p>
        </w:tc>
        <w:tc>
          <w:tcPr>
            <w:tcW w:type="dxa" w:w="3269"/>
            <w:shd w:val="clear" w:color="auto" w:fill="06275A"/>
          </w:tcPr>
          <w:p>
            <w:pPr>
              <w:spacing w:after="40"/>
            </w:pPr>
            <w:r>
              <w:rPr>
                <w:rFonts w:ascii="Calibri" w:hAnsi="Calibri"/>
                <w:b/>
                <w:color w:val="FFFFFF"/>
                <w:sz w:val="17"/>
              </w:rPr>
              <w:t>DATE</w:t>
            </w:r>
          </w:p>
        </w:tc>
      </w:tr>
      <w:tr>
        <w:tc>
          <w:tcPr>
            <w:tcW w:type="dxa" w:w="3269"/>
          </w:tcPr>
          <w:p>
            <w:pPr>
              <w:spacing w:after="40"/>
            </w:pPr>
            <w:r>
              <w:rPr>
                <w:rFonts w:ascii="Calibri" w:hAnsi="Calibri"/>
                <w:b w:val="0"/>
                <w:color w:val="2F3646"/>
                <w:sz w:val="18"/>
              </w:rPr>
            </w:r>
          </w:p>
        </w:tc>
        <w:tc>
          <w:tcPr>
            <w:tcW w:type="dxa" w:w="3269"/>
          </w:tcPr>
          <w:p>
            <w:pPr>
              <w:spacing w:after="40"/>
            </w:pPr>
            <w:r>
              <w:rPr>
                <w:rFonts w:ascii="Calibri" w:hAnsi="Calibri"/>
                <w:b w:val="0"/>
                <w:color w:val="2F3646"/>
                <w:sz w:val="18"/>
              </w:rPr>
            </w:r>
          </w:p>
        </w:tc>
        <w:tc>
          <w:tcPr>
            <w:tcW w:type="dxa" w:w="3269"/>
          </w:tcPr>
          <w:p>
            <w:pPr>
              <w:spacing w:after="40"/>
            </w:pPr>
            <w:r>
              <w:rPr>
                <w:rFonts w:ascii="Calibri" w:hAnsi="Calibri"/>
                <w:b w:val="0"/>
                <w:color w:val="2F3646"/>
                <w:sz w:val="18"/>
              </w:rPr>
            </w:r>
          </w:p>
        </w:tc>
      </w:tr>
    </w:tbl>
    <w:p/>
    <w:p>
      <w:r>
        <w:rPr>
          <w:rFonts w:ascii="Calibri" w:hAnsi="Calibri"/>
          <w:b/>
          <w:color w:val="06275A"/>
          <w:sz w:val="24"/>
        </w:rPr>
        <w:t>Easy Adoption Summary</w:t>
      </w:r>
    </w:p>
    <w:tbl>
      <w:tblPr>
        <w:tblStyle w:val="TableGrid"/>
        <w:tblW w:type="auto" w:w="0"/>
        <w:jc w:val="left"/>
        <w:tblLook w:firstColumn="1" w:firstRow="1" w:lastColumn="0" w:lastRow="0" w:noHBand="0" w:noVBand="1" w:val="04A0"/>
      </w:tblPr>
      <w:tblGrid>
        <w:gridCol w:w="4896"/>
        <w:gridCol w:w="4896"/>
      </w:tblGrid>
      <w:tr>
        <w:tc>
          <w:tcPr>
            <w:tcW w:type="dxa" w:w="2160"/>
            <w:shd w:val="clear" w:color="auto" w:fill="06275A"/>
          </w:tcPr>
          <w:p>
            <w:pPr>
              <w:spacing w:after="40"/>
            </w:pPr>
            <w:r>
              <w:rPr>
                <w:rFonts w:ascii="Calibri" w:hAnsi="Calibri"/>
                <w:b/>
                <w:color w:val="FFFFFF"/>
                <w:sz w:val="18"/>
              </w:rPr>
              <w:t>WHAT IT DOES</w:t>
            </w:r>
          </w:p>
        </w:tc>
        <w:tc>
          <w:tcPr>
            <w:tcW w:type="dxa" w:w="7632"/>
          </w:tcPr>
          <w:p>
            <w:pPr>
              <w:spacing w:after="40"/>
            </w:pPr>
            <w:r>
              <w:rPr>
                <w:rFonts w:ascii="Calibri" w:hAnsi="Calibri"/>
                <w:b w:val="0"/>
                <w:color w:val="2F3646"/>
                <w:sz w:val="18"/>
              </w:rPr>
              <w:t>Turns a program's intended results into a small set of defined indicators, each with a baseline, a target, an owner, and a review cadence. It separates what the program did from what changed.</w:t>
            </w:r>
          </w:p>
        </w:tc>
      </w:tr>
      <w:tr>
        <w:tc>
          <w:tcPr>
            <w:tcW w:type="dxa" w:w="2160"/>
            <w:shd w:val="clear" w:color="auto" w:fill="06275A"/>
          </w:tcPr>
          <w:p>
            <w:pPr>
              <w:spacing w:after="40"/>
            </w:pPr>
            <w:r>
              <w:rPr>
                <w:rFonts w:ascii="Calibri" w:hAnsi="Calibri"/>
                <w:b/>
                <w:color w:val="FFFFFF"/>
                <w:sz w:val="18"/>
              </w:rPr>
              <w:t>WHO USES IT</w:t>
            </w:r>
          </w:p>
        </w:tc>
        <w:tc>
          <w:tcPr>
            <w:tcW w:type="dxa" w:w="7632"/>
          </w:tcPr>
          <w:p>
            <w:pPr>
              <w:spacing w:after="40"/>
            </w:pPr>
            <w:r>
              <w:rPr>
                <w:rFonts w:ascii="Calibri" w:hAnsi="Calibri"/>
                <w:b w:val="0"/>
                <w:color w:val="2F3646"/>
                <w:sz w:val="18"/>
              </w:rPr>
              <w:t>Executive director, program director, evaluation or data lead, grant staff preparing reports, and board members reviewing performance.</w:t>
            </w:r>
          </w:p>
        </w:tc>
      </w:tr>
      <w:tr>
        <w:tc>
          <w:tcPr>
            <w:tcW w:type="dxa" w:w="2160"/>
            <w:shd w:val="clear" w:color="auto" w:fill="06275A"/>
          </w:tcPr>
          <w:p>
            <w:pPr>
              <w:spacing w:after="40"/>
            </w:pPr>
            <w:r>
              <w:rPr>
                <w:rFonts w:ascii="Calibri" w:hAnsi="Calibri"/>
                <w:b/>
                <w:color w:val="FFFFFF"/>
                <w:sz w:val="18"/>
              </w:rPr>
              <w:t>WHEN TO USE IT</w:t>
            </w:r>
          </w:p>
        </w:tc>
        <w:tc>
          <w:tcPr>
            <w:tcW w:type="dxa" w:w="7632"/>
          </w:tcPr>
          <w:p>
            <w:pPr>
              <w:spacing w:after="40"/>
            </w:pPr>
            <w:r>
              <w:rPr>
                <w:rFonts w:ascii="Calibri" w:hAnsi="Calibri"/>
                <w:b w:val="0"/>
                <w:color w:val="2F3646"/>
                <w:sz w:val="18"/>
              </w:rPr>
              <w:t>Build it while a program is being designed or refreshed, before the first participant is served. Review it quarterly, and again before each funder report.</w:t>
            </w:r>
          </w:p>
        </w:tc>
      </w:tr>
      <w:tr>
        <w:tc>
          <w:tcPr>
            <w:tcW w:type="dxa" w:w="2160"/>
            <w:shd w:val="clear" w:color="auto" w:fill="06275A"/>
          </w:tcPr>
          <w:p>
            <w:pPr>
              <w:spacing w:after="40"/>
            </w:pPr>
            <w:r>
              <w:rPr>
                <w:rFonts w:ascii="Calibri" w:hAnsi="Calibri"/>
                <w:b/>
                <w:color w:val="FFFFFF"/>
                <w:sz w:val="18"/>
              </w:rPr>
              <w:t>HOW TO USE IT</w:t>
            </w:r>
          </w:p>
        </w:tc>
        <w:tc>
          <w:tcPr>
            <w:tcW w:type="dxa" w:w="7632"/>
          </w:tcPr>
          <w:p>
            <w:pPr>
              <w:spacing w:after="40"/>
            </w:pPr>
            <w:r>
              <w:rPr>
                <w:rFonts w:ascii="Calibri" w:hAnsi="Calibri"/>
                <w:b w:val="0"/>
                <w:color w:val="2F3646"/>
                <w:sz w:val="18"/>
              </w:rPr>
              <w:t>Name one primary outcome. Choose one or two indicators for it. Define each precisely, set a baseline and a target, assign an owner and a cadence, then review on schedule and record what changed as a result.</w:t>
            </w:r>
          </w:p>
        </w:tc>
      </w:tr>
    </w:tbl>
    <w:p/>
    <w:p>
      <w:pPr>
        <w:spacing w:after="40"/>
      </w:pPr>
      <w:r>
        <w:rPr>
          <w:rFonts w:ascii="Calibri" w:hAnsi="Calibri"/>
          <w:b/>
          <w:color w:val="06275A"/>
          <w:sz w:val="23"/>
        </w:rPr>
        <w:t>What performance measurement is, and is not</w:t>
      </w:r>
    </w:p>
    <w:p>
      <w:r>
        <w:rPr>
          <w:rFonts w:ascii="Calibri" w:hAnsi="Calibri"/>
          <w:b w:val="0"/>
          <w:color w:val="2F3646"/>
          <w:sz w:val="19"/>
        </w:rPr>
        <w:t>Performance measurement is the practice of tracking a small number of clearly defined indicators over time so an organization can tell whether a program is working and decide what to change. It is not evaluation, which asks whether the program caused the result. It is not reporting, which communicates results to someone else. Measurement supports both, but it exists first for the people running the program.</w:t>
      </w:r>
    </w:p>
    <w:p>
      <w:pPr>
        <w:spacing w:after="40"/>
      </w:pPr>
      <w:r>
        <w:rPr>
          <w:rFonts w:ascii="Calibri" w:hAnsi="Calibri"/>
          <w:b/>
          <w:color w:val="06275A"/>
          <w:sz w:val="23"/>
        </w:rPr>
        <w:t>Outputs, outcomes, and why the distinction decides everything</w:t>
      </w:r>
    </w:p>
    <w:p>
      <w:r>
        <w:rPr>
          <w:rFonts w:ascii="Calibri" w:hAnsi="Calibri"/>
          <w:b w:val="0"/>
          <w:color w:val="2F3646"/>
          <w:sz w:val="19"/>
        </w:rPr>
        <w:t>An output is what the program produced. An outcome is what changed for someone because of it. Most nonprofit measurement stalls at outputs, because outputs are easy to count and always available. Counting them proves activity, not effect. A program reporting 412 participants served and nothing else cannot tell a funder, or itself, whether those 412 people are better off.</w:t>
      </w:r>
    </w:p>
    <w:p>
      <w:pPr>
        <w:spacing w:after="40"/>
      </w:pPr>
      <w:r>
        <w:rPr>
          <w:rFonts w:ascii="Calibri" w:hAnsi="Calibri"/>
          <w:b/>
          <w:color w:val="06275A"/>
          <w:sz w:val="23"/>
        </w:rPr>
        <w:t>How many measures do you need?</w:t>
      </w:r>
    </w:p>
    <w:p>
      <w:r>
        <w:rPr>
          <w:rFonts w:ascii="Calibri" w:hAnsi="Calibri"/>
          <w:b w:val="0"/>
          <w:color w:val="2F3646"/>
          <w:sz w:val="19"/>
        </w:rPr>
        <w:t>Fewer than you think. Three to five indicators per program, collected consistently, will support better decisions than fifteen collected occasionally. Every indicator carries a cost: someone has to gather it, store it, clean it, and interpret it. If you cannot name the person who does that for a given indicator, do not adopt it.</w:t>
      </w:r>
    </w:p>
    <w:p>
      <w:r>
        <w:br w:type="page"/>
      </w:r>
    </w:p>
    <w:p>
      <w:r>
        <w:rPr>
          <w:rFonts w:ascii="Calibri" w:hAnsi="Calibri"/>
          <w:b/>
          <w:color w:val="06275A"/>
          <w:sz w:val="24"/>
        </w:rPr>
        <w:t>The five parts of a usable indicator</w:t>
      </w:r>
    </w:p>
    <w:tbl>
      <w:tblPr>
        <w:tblStyle w:val="TableGrid"/>
        <w:tblW w:type="auto" w:w="0"/>
        <w:jc w:val="left"/>
        <w:tblLook w:firstColumn="1" w:firstRow="1" w:lastColumn="0" w:lastRow="0" w:noHBand="0" w:noVBand="1" w:val="04A0"/>
      </w:tblPr>
      <w:tblGrid>
        <w:gridCol w:w="3264"/>
        <w:gridCol w:w="3264"/>
        <w:gridCol w:w="3264"/>
      </w:tblGrid>
      <w:tr>
        <w:tc>
          <w:tcPr>
            <w:tcW w:type="dxa" w:w="504"/>
          </w:tcPr>
          <w:p>
            <w:pPr>
              <w:spacing w:after="40"/>
            </w:pPr>
            <w:r>
              <w:rPr>
                <w:rFonts w:ascii="Calibri" w:hAnsi="Calibri"/>
                <w:b/>
                <w:color w:val="06275A"/>
                <w:sz w:val="18"/>
              </w:rPr>
              <w:t>1</w:t>
            </w:r>
          </w:p>
        </w:tc>
        <w:tc>
          <w:tcPr>
            <w:tcW w:type="dxa" w:w="2376"/>
          </w:tcPr>
          <w:p>
            <w:pPr>
              <w:spacing w:after="40"/>
            </w:pPr>
            <w:r>
              <w:rPr>
                <w:rFonts w:ascii="Calibri" w:hAnsi="Calibri"/>
                <w:b w:val="0"/>
                <w:color w:val="2F3646"/>
                <w:sz w:val="18"/>
              </w:rPr>
              <w:t>A precise definition</w:t>
            </w:r>
          </w:p>
        </w:tc>
        <w:tc>
          <w:tcPr>
            <w:tcW w:type="dxa" w:w="6912"/>
          </w:tcPr>
          <w:p>
            <w:pPr>
              <w:spacing w:after="40"/>
            </w:pPr>
            <w:r>
              <w:rPr>
                <w:rFonts w:ascii="Calibri" w:hAnsi="Calibri"/>
                <w:b w:val="0"/>
                <w:color w:val="2F3646"/>
                <w:sz w:val="18"/>
              </w:rPr>
              <w:t>Written so two people counting the same thing arrive at the same number.</w:t>
            </w:r>
          </w:p>
        </w:tc>
      </w:tr>
      <w:tr>
        <w:tc>
          <w:tcPr>
            <w:tcW w:type="dxa" w:w="504"/>
          </w:tcPr>
          <w:p>
            <w:pPr>
              <w:spacing w:after="40"/>
            </w:pPr>
            <w:r>
              <w:rPr>
                <w:rFonts w:ascii="Calibri" w:hAnsi="Calibri"/>
                <w:b/>
                <w:color w:val="06275A"/>
                <w:sz w:val="18"/>
              </w:rPr>
              <w:t>2</w:t>
            </w:r>
          </w:p>
        </w:tc>
        <w:tc>
          <w:tcPr>
            <w:tcW w:type="dxa" w:w="2376"/>
          </w:tcPr>
          <w:p>
            <w:pPr>
              <w:spacing w:after="40"/>
            </w:pPr>
            <w:r>
              <w:rPr>
                <w:rFonts w:ascii="Calibri" w:hAnsi="Calibri"/>
                <w:b w:val="0"/>
                <w:color w:val="2F3646"/>
                <w:sz w:val="18"/>
              </w:rPr>
              <w:t>A source</w:t>
            </w:r>
          </w:p>
        </w:tc>
        <w:tc>
          <w:tcPr>
            <w:tcW w:type="dxa" w:w="6912"/>
          </w:tcPr>
          <w:p>
            <w:pPr>
              <w:spacing w:after="40"/>
            </w:pPr>
            <w:r>
              <w:rPr>
                <w:rFonts w:ascii="Calibri" w:hAnsi="Calibri"/>
                <w:b w:val="0"/>
                <w:color w:val="2F3646"/>
                <w:sz w:val="18"/>
              </w:rPr>
              <w:t>Where the data comes from, and the system or form it is recorded in.</w:t>
            </w:r>
          </w:p>
        </w:tc>
      </w:tr>
      <w:tr>
        <w:tc>
          <w:tcPr>
            <w:tcW w:type="dxa" w:w="504"/>
          </w:tcPr>
          <w:p>
            <w:pPr>
              <w:spacing w:after="40"/>
            </w:pPr>
            <w:r>
              <w:rPr>
                <w:rFonts w:ascii="Calibri" w:hAnsi="Calibri"/>
                <w:b/>
                <w:color w:val="06275A"/>
                <w:sz w:val="18"/>
              </w:rPr>
              <w:t>3</w:t>
            </w:r>
          </w:p>
        </w:tc>
        <w:tc>
          <w:tcPr>
            <w:tcW w:type="dxa" w:w="2376"/>
          </w:tcPr>
          <w:p>
            <w:pPr>
              <w:spacing w:after="40"/>
            </w:pPr>
            <w:r>
              <w:rPr>
                <w:rFonts w:ascii="Calibri" w:hAnsi="Calibri"/>
                <w:b w:val="0"/>
                <w:color w:val="2F3646"/>
                <w:sz w:val="18"/>
              </w:rPr>
              <w:t>A baseline</w:t>
            </w:r>
          </w:p>
        </w:tc>
        <w:tc>
          <w:tcPr>
            <w:tcW w:type="dxa" w:w="6912"/>
          </w:tcPr>
          <w:p>
            <w:pPr>
              <w:spacing w:after="40"/>
            </w:pPr>
            <w:r>
              <w:rPr>
                <w:rFonts w:ascii="Calibri" w:hAnsi="Calibri"/>
                <w:b w:val="0"/>
                <w:color w:val="2F3646"/>
                <w:sz w:val="18"/>
              </w:rPr>
              <w:t>The value before the program, or before the change you are making.</w:t>
            </w:r>
          </w:p>
        </w:tc>
      </w:tr>
      <w:tr>
        <w:tc>
          <w:tcPr>
            <w:tcW w:type="dxa" w:w="504"/>
          </w:tcPr>
          <w:p>
            <w:pPr>
              <w:spacing w:after="40"/>
            </w:pPr>
            <w:r>
              <w:rPr>
                <w:rFonts w:ascii="Calibri" w:hAnsi="Calibri"/>
                <w:b/>
                <w:color w:val="06275A"/>
                <w:sz w:val="18"/>
              </w:rPr>
              <w:t>4</w:t>
            </w:r>
          </w:p>
        </w:tc>
        <w:tc>
          <w:tcPr>
            <w:tcW w:type="dxa" w:w="2376"/>
          </w:tcPr>
          <w:p>
            <w:pPr>
              <w:spacing w:after="40"/>
            </w:pPr>
            <w:r>
              <w:rPr>
                <w:rFonts w:ascii="Calibri" w:hAnsi="Calibri"/>
                <w:b w:val="0"/>
                <w:color w:val="2F3646"/>
                <w:sz w:val="18"/>
              </w:rPr>
              <w:t>A target</w:t>
            </w:r>
          </w:p>
        </w:tc>
        <w:tc>
          <w:tcPr>
            <w:tcW w:type="dxa" w:w="6912"/>
          </w:tcPr>
          <w:p>
            <w:pPr>
              <w:spacing w:after="40"/>
            </w:pPr>
            <w:r>
              <w:rPr>
                <w:rFonts w:ascii="Calibri" w:hAnsi="Calibri"/>
                <w:b w:val="0"/>
                <w:color w:val="2F3646"/>
                <w:sz w:val="18"/>
              </w:rPr>
              <w:t>The value that would count as success, and the date by which.</w:t>
            </w:r>
          </w:p>
        </w:tc>
      </w:tr>
      <w:tr>
        <w:tc>
          <w:tcPr>
            <w:tcW w:type="dxa" w:w="504"/>
          </w:tcPr>
          <w:p>
            <w:pPr>
              <w:spacing w:after="40"/>
            </w:pPr>
            <w:r>
              <w:rPr>
                <w:rFonts w:ascii="Calibri" w:hAnsi="Calibri"/>
                <w:b/>
                <w:color w:val="06275A"/>
                <w:sz w:val="18"/>
              </w:rPr>
              <w:t>5</w:t>
            </w:r>
          </w:p>
        </w:tc>
        <w:tc>
          <w:tcPr>
            <w:tcW w:type="dxa" w:w="2376"/>
          </w:tcPr>
          <w:p>
            <w:pPr>
              <w:spacing w:after="40"/>
            </w:pPr>
            <w:r>
              <w:rPr>
                <w:rFonts w:ascii="Calibri" w:hAnsi="Calibri"/>
                <w:b w:val="0"/>
                <w:color w:val="2F3646"/>
                <w:sz w:val="18"/>
              </w:rPr>
              <w:t>An owner and cadence</w:t>
            </w:r>
          </w:p>
        </w:tc>
        <w:tc>
          <w:tcPr>
            <w:tcW w:type="dxa" w:w="6912"/>
          </w:tcPr>
          <w:p>
            <w:pPr>
              <w:spacing w:after="40"/>
            </w:pPr>
            <w:r>
              <w:rPr>
                <w:rFonts w:ascii="Calibri" w:hAnsi="Calibri"/>
                <w:b w:val="0"/>
                <w:color w:val="2F3646"/>
                <w:sz w:val="18"/>
              </w:rPr>
              <w:t>One named person, and how often the measure is collected and reviewed.</w:t>
            </w:r>
          </w:p>
        </w:tc>
      </w:tr>
    </w:tbl>
    <w:p/>
    <w:p>
      <w:r>
        <w:rPr>
          <w:rFonts w:ascii="Calibri" w:hAnsi="Calibri"/>
          <w:b/>
          <w:color w:val="06275A"/>
          <w:sz w:val="24"/>
        </w:rPr>
        <w:t>How performance measurement works</w:t>
      </w:r>
    </w:p>
    <w:tbl>
      <w:tblPr>
        <w:tblStyle w:val="TableGrid"/>
        <w:tblW w:type="auto" w:w="0"/>
        <w:jc w:val="left"/>
        <w:tblLook w:firstColumn="1" w:firstRow="1" w:lastColumn="0" w:lastRow="0" w:noHBand="0" w:noVBand="1" w:val="04A0"/>
      </w:tblPr>
      <w:tblGrid>
        <w:gridCol w:w="3264"/>
        <w:gridCol w:w="3264"/>
        <w:gridCol w:w="3264"/>
      </w:tblGrid>
      <w:tr>
        <w:tc>
          <w:tcPr>
            <w:tcW w:type="dxa" w:w="504"/>
            <w:shd w:val="clear" w:color="auto" w:fill="06275A"/>
          </w:tcPr>
          <w:p>
            <w:pPr>
              <w:spacing w:after="40"/>
            </w:pPr>
            <w:r>
              <w:rPr>
                <w:rFonts w:ascii="Calibri" w:hAnsi="Calibri"/>
                <w:b/>
                <w:color w:val="FFFFFF"/>
                <w:sz w:val="17"/>
              </w:rPr>
              <w:t>#</w:t>
            </w:r>
          </w:p>
        </w:tc>
        <w:tc>
          <w:tcPr>
            <w:tcW w:type="dxa" w:w="2376"/>
            <w:shd w:val="clear" w:color="auto" w:fill="06275A"/>
          </w:tcPr>
          <w:p>
            <w:pPr>
              <w:spacing w:after="40"/>
            </w:pPr>
            <w:r>
              <w:rPr>
                <w:rFonts w:ascii="Calibri" w:hAnsi="Calibri"/>
                <w:b/>
                <w:color w:val="FFFFFF"/>
                <w:sz w:val="17"/>
              </w:rPr>
              <w:t>STEP</w:t>
            </w:r>
          </w:p>
        </w:tc>
        <w:tc>
          <w:tcPr>
            <w:tcW w:type="dxa" w:w="6912"/>
            <w:shd w:val="clear" w:color="auto" w:fill="06275A"/>
          </w:tcPr>
          <w:p>
            <w:pPr>
              <w:spacing w:after="40"/>
            </w:pPr>
            <w:r>
              <w:rPr>
                <w:rFonts w:ascii="Calibri" w:hAnsi="Calibri"/>
                <w:b/>
                <w:color w:val="FFFFFF"/>
                <w:sz w:val="17"/>
              </w:rPr>
              <w:t>WHAT TO DO</w:t>
            </w:r>
          </w:p>
        </w:tc>
      </w:tr>
      <w:tr>
        <w:tc>
          <w:tcPr>
            <w:tcW w:type="dxa" w:w="504"/>
          </w:tcPr>
          <w:p>
            <w:pPr>
              <w:spacing w:after="40"/>
            </w:pPr>
            <w:r>
              <w:rPr>
                <w:rFonts w:ascii="Calibri" w:hAnsi="Calibri"/>
                <w:b w:val="0"/>
                <w:color w:val="2F3646"/>
                <w:sz w:val="18"/>
              </w:rPr>
              <w:t>1</w:t>
            </w:r>
          </w:p>
        </w:tc>
        <w:tc>
          <w:tcPr>
            <w:tcW w:type="dxa" w:w="2376"/>
          </w:tcPr>
          <w:p>
            <w:pPr>
              <w:spacing w:after="40"/>
            </w:pPr>
            <w:r>
              <w:rPr>
                <w:rFonts w:ascii="Calibri" w:hAnsi="Calibri"/>
                <w:b w:val="0"/>
                <w:color w:val="2F3646"/>
                <w:sz w:val="18"/>
              </w:rPr>
              <w:t>Name the outcome</w:t>
            </w:r>
          </w:p>
        </w:tc>
        <w:tc>
          <w:tcPr>
            <w:tcW w:type="dxa" w:w="6912"/>
          </w:tcPr>
          <w:p>
            <w:pPr>
              <w:spacing w:after="40"/>
            </w:pPr>
            <w:r>
              <w:rPr>
                <w:rFonts w:ascii="Calibri" w:hAnsi="Calibri"/>
                <w:b w:val="0"/>
                <w:color w:val="2F3646"/>
                <w:sz w:val="18"/>
              </w:rPr>
              <w:t>Write the change the program intends to produce, for whom, and by when. One primary outcome, and no more than three supporting ones.</w:t>
            </w:r>
          </w:p>
        </w:tc>
      </w:tr>
      <w:tr>
        <w:tc>
          <w:tcPr>
            <w:tcW w:type="dxa" w:w="504"/>
            <w:shd w:val="clear" w:color="auto" w:fill="FBFAF7"/>
          </w:tcPr>
          <w:p>
            <w:pPr>
              <w:spacing w:after="40"/>
            </w:pPr>
            <w:r>
              <w:rPr>
                <w:rFonts w:ascii="Calibri" w:hAnsi="Calibri"/>
                <w:b w:val="0"/>
                <w:color w:val="2F3646"/>
                <w:sz w:val="18"/>
              </w:rPr>
              <w:t>2</w:t>
            </w:r>
          </w:p>
        </w:tc>
        <w:tc>
          <w:tcPr>
            <w:tcW w:type="dxa" w:w="2376"/>
            <w:shd w:val="clear" w:color="auto" w:fill="FBFAF7"/>
          </w:tcPr>
          <w:p>
            <w:pPr>
              <w:spacing w:after="40"/>
            </w:pPr>
            <w:r>
              <w:rPr>
                <w:rFonts w:ascii="Calibri" w:hAnsi="Calibri"/>
                <w:b w:val="0"/>
                <w:color w:val="2F3646"/>
                <w:sz w:val="18"/>
              </w:rPr>
              <w:t>Choose indicators</w:t>
            </w:r>
          </w:p>
        </w:tc>
        <w:tc>
          <w:tcPr>
            <w:tcW w:type="dxa" w:w="6912"/>
            <w:shd w:val="clear" w:color="auto" w:fill="FBFAF7"/>
          </w:tcPr>
          <w:p>
            <w:pPr>
              <w:spacing w:after="40"/>
            </w:pPr>
            <w:r>
              <w:rPr>
                <w:rFonts w:ascii="Calibri" w:hAnsi="Calibri"/>
                <w:b w:val="0"/>
                <w:color w:val="2F3646"/>
                <w:sz w:val="18"/>
              </w:rPr>
              <w:t>Pick one or two observable measures per outcome. Prefer measures you can collect from work the program already does.</w:t>
            </w:r>
          </w:p>
        </w:tc>
      </w:tr>
      <w:tr>
        <w:tc>
          <w:tcPr>
            <w:tcW w:type="dxa" w:w="504"/>
          </w:tcPr>
          <w:p>
            <w:pPr>
              <w:spacing w:after="40"/>
            </w:pPr>
            <w:r>
              <w:rPr>
                <w:rFonts w:ascii="Calibri" w:hAnsi="Calibri"/>
                <w:b w:val="0"/>
                <w:color w:val="2F3646"/>
                <w:sz w:val="18"/>
              </w:rPr>
              <w:t>3</w:t>
            </w:r>
          </w:p>
        </w:tc>
        <w:tc>
          <w:tcPr>
            <w:tcW w:type="dxa" w:w="2376"/>
          </w:tcPr>
          <w:p>
            <w:pPr>
              <w:spacing w:after="40"/>
            </w:pPr>
            <w:r>
              <w:rPr>
                <w:rFonts w:ascii="Calibri" w:hAnsi="Calibri"/>
                <w:b w:val="0"/>
                <w:color w:val="2F3646"/>
                <w:sz w:val="18"/>
              </w:rPr>
              <w:t>Define each one</w:t>
            </w:r>
          </w:p>
        </w:tc>
        <w:tc>
          <w:tcPr>
            <w:tcW w:type="dxa" w:w="6912"/>
          </w:tcPr>
          <w:p>
            <w:pPr>
              <w:spacing w:after="40"/>
            </w:pPr>
            <w:r>
              <w:rPr>
                <w:rFonts w:ascii="Calibri" w:hAnsi="Calibri"/>
                <w:b w:val="0"/>
                <w:color w:val="2F3646"/>
                <w:sz w:val="18"/>
              </w:rPr>
              <w:t>Write the definition, the numerator and denominator, the source, and any exclusions, before collecting anything.</w:t>
            </w:r>
          </w:p>
        </w:tc>
      </w:tr>
      <w:tr>
        <w:tc>
          <w:tcPr>
            <w:tcW w:type="dxa" w:w="504"/>
            <w:shd w:val="clear" w:color="auto" w:fill="FBFAF7"/>
          </w:tcPr>
          <w:p>
            <w:pPr>
              <w:spacing w:after="40"/>
            </w:pPr>
            <w:r>
              <w:rPr>
                <w:rFonts w:ascii="Calibri" w:hAnsi="Calibri"/>
                <w:b w:val="0"/>
                <w:color w:val="2F3646"/>
                <w:sz w:val="18"/>
              </w:rPr>
              <w:t>4</w:t>
            </w:r>
          </w:p>
        </w:tc>
        <w:tc>
          <w:tcPr>
            <w:tcW w:type="dxa" w:w="2376"/>
            <w:shd w:val="clear" w:color="auto" w:fill="FBFAF7"/>
          </w:tcPr>
          <w:p>
            <w:pPr>
              <w:spacing w:after="40"/>
            </w:pPr>
            <w:r>
              <w:rPr>
                <w:rFonts w:ascii="Calibri" w:hAnsi="Calibri"/>
                <w:b w:val="0"/>
                <w:color w:val="2F3646"/>
                <w:sz w:val="18"/>
              </w:rPr>
              <w:t>Set baseline and target</w:t>
            </w:r>
          </w:p>
        </w:tc>
        <w:tc>
          <w:tcPr>
            <w:tcW w:type="dxa" w:w="6912"/>
            <w:shd w:val="clear" w:color="auto" w:fill="FBFAF7"/>
          </w:tcPr>
          <w:p>
            <w:pPr>
              <w:spacing w:after="40"/>
            </w:pPr>
            <w:r>
              <w:rPr>
                <w:rFonts w:ascii="Calibri" w:hAnsi="Calibri"/>
                <w:b w:val="0"/>
                <w:color w:val="2F3646"/>
                <w:sz w:val="18"/>
              </w:rPr>
              <w:t>Record the starting value. Set a target that is both meaningful to the people you serve and realistic for the program.</w:t>
            </w:r>
          </w:p>
        </w:tc>
      </w:tr>
      <w:tr>
        <w:tc>
          <w:tcPr>
            <w:tcW w:type="dxa" w:w="504"/>
          </w:tcPr>
          <w:p>
            <w:pPr>
              <w:spacing w:after="40"/>
            </w:pPr>
            <w:r>
              <w:rPr>
                <w:rFonts w:ascii="Calibri" w:hAnsi="Calibri"/>
                <w:b w:val="0"/>
                <w:color w:val="2F3646"/>
                <w:sz w:val="18"/>
              </w:rPr>
              <w:t>5</w:t>
            </w:r>
          </w:p>
        </w:tc>
        <w:tc>
          <w:tcPr>
            <w:tcW w:type="dxa" w:w="2376"/>
          </w:tcPr>
          <w:p>
            <w:pPr>
              <w:spacing w:after="40"/>
            </w:pPr>
            <w:r>
              <w:rPr>
                <w:rFonts w:ascii="Calibri" w:hAnsi="Calibri"/>
                <w:b w:val="0"/>
                <w:color w:val="2F3646"/>
                <w:sz w:val="18"/>
              </w:rPr>
              <w:t>Assign owner and cadence</w:t>
            </w:r>
          </w:p>
        </w:tc>
        <w:tc>
          <w:tcPr>
            <w:tcW w:type="dxa" w:w="6912"/>
          </w:tcPr>
          <w:p>
            <w:pPr>
              <w:spacing w:after="40"/>
            </w:pPr>
            <w:r>
              <w:rPr>
                <w:rFonts w:ascii="Calibri" w:hAnsi="Calibri"/>
                <w:b w:val="0"/>
                <w:color w:val="2F3646"/>
                <w:sz w:val="18"/>
              </w:rPr>
              <w:t>Name one person per indicator. Decide how often it is collected, and how often it is reviewed. These are not always the same.</w:t>
            </w:r>
          </w:p>
        </w:tc>
      </w:tr>
      <w:tr>
        <w:tc>
          <w:tcPr>
            <w:tcW w:type="dxa" w:w="504"/>
            <w:shd w:val="clear" w:color="auto" w:fill="FBFAF7"/>
          </w:tcPr>
          <w:p>
            <w:pPr>
              <w:spacing w:after="40"/>
            </w:pPr>
            <w:r>
              <w:rPr>
                <w:rFonts w:ascii="Calibri" w:hAnsi="Calibri"/>
                <w:b w:val="0"/>
                <w:color w:val="2F3646"/>
                <w:sz w:val="18"/>
              </w:rPr>
              <w:t>6</w:t>
            </w:r>
          </w:p>
        </w:tc>
        <w:tc>
          <w:tcPr>
            <w:tcW w:type="dxa" w:w="2376"/>
            <w:shd w:val="clear" w:color="auto" w:fill="FBFAF7"/>
          </w:tcPr>
          <w:p>
            <w:pPr>
              <w:spacing w:after="40"/>
            </w:pPr>
            <w:r>
              <w:rPr>
                <w:rFonts w:ascii="Calibri" w:hAnsi="Calibri"/>
                <w:b w:val="0"/>
                <w:color w:val="2F3646"/>
                <w:sz w:val="18"/>
              </w:rPr>
              <w:t>Review and act</w:t>
            </w:r>
          </w:p>
        </w:tc>
        <w:tc>
          <w:tcPr>
            <w:tcW w:type="dxa" w:w="6912"/>
            <w:shd w:val="clear" w:color="auto" w:fill="FBFAF7"/>
          </w:tcPr>
          <w:p>
            <w:pPr>
              <w:spacing w:after="40"/>
            </w:pPr>
            <w:r>
              <w:rPr>
                <w:rFonts w:ascii="Calibri" w:hAnsi="Calibri"/>
                <w:b w:val="0"/>
                <w:color w:val="2F3646"/>
                <w:sz w:val="18"/>
              </w:rPr>
              <w:t>At each review ask three questions: what does the data say, what does it not say, and what will we change as a result?</w:t>
            </w:r>
          </w:p>
        </w:tc>
      </w:tr>
    </w:tbl>
    <w:p>
      <w:r>
        <w:br w:type="page"/>
      </w:r>
    </w:p>
    <w:p>
      <w:r>
        <w:rPr>
          <w:rFonts w:ascii="Calibri" w:hAnsi="Calibri"/>
          <w:b/>
          <w:color w:val="06275A"/>
          <w:sz w:val="24"/>
        </w:rPr>
        <w:t>Output or outcome? Five worked examples</w:t>
      </w:r>
    </w:p>
    <w:tbl>
      <w:tblPr>
        <w:tblStyle w:val="TableGrid"/>
        <w:tblW w:type="auto" w:w="0"/>
        <w:jc w:val="left"/>
        <w:tblLook w:firstColumn="1" w:firstRow="1" w:lastColumn="0" w:lastRow="0" w:noHBand="0" w:noVBand="1" w:val="04A0"/>
      </w:tblPr>
      <w:tblGrid>
        <w:gridCol w:w="3264"/>
        <w:gridCol w:w="3264"/>
        <w:gridCol w:w="3264"/>
      </w:tblGrid>
      <w:tr>
        <w:tc>
          <w:tcPr>
            <w:tcW w:type="dxa" w:w="2160"/>
            <w:shd w:val="clear" w:color="auto" w:fill="06275A"/>
          </w:tcPr>
          <w:p>
            <w:pPr>
              <w:spacing w:after="40"/>
            </w:pPr>
            <w:r>
              <w:rPr>
                <w:rFonts w:ascii="Calibri" w:hAnsi="Calibri"/>
                <w:b/>
                <w:color w:val="FFFFFF"/>
                <w:sz w:val="17"/>
              </w:rPr>
              <w:t>PROGRAM AREA</w:t>
            </w:r>
          </w:p>
        </w:tc>
        <w:tc>
          <w:tcPr>
            <w:tcW w:type="dxa" w:w="3816"/>
            <w:shd w:val="clear" w:color="auto" w:fill="06275A"/>
          </w:tcPr>
          <w:p>
            <w:pPr>
              <w:spacing w:after="40"/>
            </w:pPr>
            <w:r>
              <w:rPr>
                <w:rFonts w:ascii="Calibri" w:hAnsi="Calibri"/>
                <w:b/>
                <w:color w:val="FFFFFF"/>
                <w:sz w:val="17"/>
              </w:rPr>
              <w:t>OUTPUT — what you did</w:t>
            </w:r>
          </w:p>
        </w:tc>
        <w:tc>
          <w:tcPr>
            <w:tcW w:type="dxa" w:w="3816"/>
            <w:shd w:val="clear" w:color="auto" w:fill="06275A"/>
          </w:tcPr>
          <w:p>
            <w:pPr>
              <w:spacing w:after="40"/>
            </w:pPr>
            <w:r>
              <w:rPr>
                <w:rFonts w:ascii="Calibri" w:hAnsi="Calibri"/>
                <w:b/>
                <w:color w:val="FFFFFF"/>
                <w:sz w:val="17"/>
              </w:rPr>
              <w:t>OUTCOME — what changed</w:t>
            </w:r>
          </w:p>
        </w:tc>
      </w:tr>
      <w:tr>
        <w:tc>
          <w:tcPr>
            <w:tcW w:type="dxa" w:w="2160"/>
          </w:tcPr>
          <w:p>
            <w:pPr>
              <w:spacing w:after="40"/>
            </w:pPr>
            <w:r>
              <w:rPr>
                <w:rFonts w:ascii="Calibri" w:hAnsi="Calibri"/>
                <w:b w:val="0"/>
                <w:color w:val="2F3646"/>
                <w:sz w:val="18"/>
              </w:rPr>
              <w:t>Workforce training</w:t>
            </w:r>
          </w:p>
        </w:tc>
        <w:tc>
          <w:tcPr>
            <w:tcW w:type="dxa" w:w="3816"/>
          </w:tcPr>
          <w:p>
            <w:pPr>
              <w:spacing w:after="40"/>
            </w:pPr>
            <w:r>
              <w:rPr>
                <w:rFonts w:ascii="Calibri" w:hAnsi="Calibri"/>
                <w:b w:val="0"/>
                <w:color w:val="2F3646"/>
                <w:sz w:val="18"/>
              </w:rPr>
              <w:t>120 participants completed the course</w:t>
            </w:r>
          </w:p>
        </w:tc>
        <w:tc>
          <w:tcPr>
            <w:tcW w:type="dxa" w:w="3816"/>
          </w:tcPr>
          <w:p>
            <w:pPr>
              <w:spacing w:after="40"/>
            </w:pPr>
            <w:r>
              <w:rPr>
                <w:rFonts w:ascii="Calibri" w:hAnsi="Calibri"/>
                <w:b w:val="0"/>
                <w:color w:val="2F3646"/>
                <w:sz w:val="18"/>
              </w:rPr>
              <w:t>68% employed at 90 days, up from 41%</w:t>
            </w:r>
          </w:p>
        </w:tc>
      </w:tr>
      <w:tr>
        <w:tc>
          <w:tcPr>
            <w:tcW w:type="dxa" w:w="2160"/>
            <w:shd w:val="clear" w:color="auto" w:fill="FBFAF7"/>
          </w:tcPr>
          <w:p>
            <w:pPr>
              <w:spacing w:after="40"/>
            </w:pPr>
            <w:r>
              <w:rPr>
                <w:rFonts w:ascii="Calibri" w:hAnsi="Calibri"/>
                <w:b w:val="0"/>
                <w:color w:val="2F3646"/>
                <w:sz w:val="18"/>
              </w:rPr>
              <w:t>Food assistance</w:t>
            </w:r>
          </w:p>
        </w:tc>
        <w:tc>
          <w:tcPr>
            <w:tcW w:type="dxa" w:w="3816"/>
            <w:shd w:val="clear" w:color="auto" w:fill="FBFAF7"/>
          </w:tcPr>
          <w:p>
            <w:pPr>
              <w:spacing w:after="40"/>
            </w:pPr>
            <w:r>
              <w:rPr>
                <w:rFonts w:ascii="Calibri" w:hAnsi="Calibri"/>
                <w:b w:val="0"/>
                <w:color w:val="2F3646"/>
                <w:sz w:val="18"/>
              </w:rPr>
              <w:t>9,400 meals distributed</w:t>
            </w:r>
          </w:p>
        </w:tc>
        <w:tc>
          <w:tcPr>
            <w:tcW w:type="dxa" w:w="3816"/>
            <w:shd w:val="clear" w:color="auto" w:fill="FBFAF7"/>
          </w:tcPr>
          <w:p>
            <w:pPr>
              <w:spacing w:after="40"/>
            </w:pPr>
            <w:r>
              <w:rPr>
                <w:rFonts w:ascii="Calibri" w:hAnsi="Calibri"/>
                <w:b w:val="0"/>
                <w:color w:val="2F3646"/>
                <w:sz w:val="18"/>
              </w:rPr>
              <w:t>Household food insecurity score fell one band</w:t>
            </w:r>
          </w:p>
        </w:tc>
      </w:tr>
      <w:tr>
        <w:tc>
          <w:tcPr>
            <w:tcW w:type="dxa" w:w="2160"/>
          </w:tcPr>
          <w:p>
            <w:pPr>
              <w:spacing w:after="40"/>
            </w:pPr>
            <w:r>
              <w:rPr>
                <w:rFonts w:ascii="Calibri" w:hAnsi="Calibri"/>
                <w:b w:val="0"/>
                <w:color w:val="2F3646"/>
                <w:sz w:val="18"/>
              </w:rPr>
              <w:t>Youth mentoring</w:t>
            </w:r>
          </w:p>
        </w:tc>
        <w:tc>
          <w:tcPr>
            <w:tcW w:type="dxa" w:w="3816"/>
          </w:tcPr>
          <w:p>
            <w:pPr>
              <w:spacing w:after="40"/>
            </w:pPr>
            <w:r>
              <w:rPr>
                <w:rFonts w:ascii="Calibri" w:hAnsi="Calibri"/>
                <w:b w:val="0"/>
                <w:color w:val="2F3646"/>
                <w:sz w:val="18"/>
              </w:rPr>
              <w:t>2,300 mentoring hours delivered</w:t>
            </w:r>
          </w:p>
        </w:tc>
        <w:tc>
          <w:tcPr>
            <w:tcW w:type="dxa" w:w="3816"/>
          </w:tcPr>
          <w:p>
            <w:pPr>
              <w:spacing w:after="40"/>
            </w:pPr>
            <w:r>
              <w:rPr>
                <w:rFonts w:ascii="Calibri" w:hAnsi="Calibri"/>
                <w:b w:val="0"/>
                <w:color w:val="2F3646"/>
                <w:sz w:val="18"/>
              </w:rPr>
              <w:t>84% advanced a grade level on time</w:t>
            </w:r>
          </w:p>
        </w:tc>
      </w:tr>
      <w:tr>
        <w:tc>
          <w:tcPr>
            <w:tcW w:type="dxa" w:w="2160"/>
            <w:shd w:val="clear" w:color="auto" w:fill="FBFAF7"/>
          </w:tcPr>
          <w:p>
            <w:pPr>
              <w:spacing w:after="40"/>
            </w:pPr>
            <w:r>
              <w:rPr>
                <w:rFonts w:ascii="Calibri" w:hAnsi="Calibri"/>
                <w:b w:val="0"/>
                <w:color w:val="2F3646"/>
                <w:sz w:val="18"/>
              </w:rPr>
              <w:t>Housing navigation</w:t>
            </w:r>
          </w:p>
        </w:tc>
        <w:tc>
          <w:tcPr>
            <w:tcW w:type="dxa" w:w="3816"/>
            <w:shd w:val="clear" w:color="auto" w:fill="FBFAF7"/>
          </w:tcPr>
          <w:p>
            <w:pPr>
              <w:spacing w:after="40"/>
            </w:pPr>
            <w:r>
              <w:rPr>
                <w:rFonts w:ascii="Calibri" w:hAnsi="Calibri"/>
                <w:b w:val="0"/>
                <w:color w:val="2F3646"/>
                <w:sz w:val="18"/>
              </w:rPr>
              <w:t>310 households received navigation</w:t>
            </w:r>
          </w:p>
        </w:tc>
        <w:tc>
          <w:tcPr>
            <w:tcW w:type="dxa" w:w="3816"/>
            <w:shd w:val="clear" w:color="auto" w:fill="FBFAF7"/>
          </w:tcPr>
          <w:p>
            <w:pPr>
              <w:spacing w:after="40"/>
            </w:pPr>
            <w:r>
              <w:rPr>
                <w:rFonts w:ascii="Calibri" w:hAnsi="Calibri"/>
                <w:b w:val="0"/>
                <w:color w:val="2F3646"/>
                <w:sz w:val="18"/>
              </w:rPr>
              <w:t>72% in stable housing at six months</w:t>
            </w:r>
          </w:p>
        </w:tc>
      </w:tr>
      <w:tr>
        <w:tc>
          <w:tcPr>
            <w:tcW w:type="dxa" w:w="2160"/>
          </w:tcPr>
          <w:p>
            <w:pPr>
              <w:spacing w:after="40"/>
            </w:pPr>
            <w:r>
              <w:rPr>
                <w:rFonts w:ascii="Calibri" w:hAnsi="Calibri"/>
                <w:b w:val="0"/>
                <w:color w:val="2F3646"/>
                <w:sz w:val="18"/>
              </w:rPr>
              <w:t>Financial coaching</w:t>
            </w:r>
          </w:p>
        </w:tc>
        <w:tc>
          <w:tcPr>
            <w:tcW w:type="dxa" w:w="3816"/>
          </w:tcPr>
          <w:p>
            <w:pPr>
              <w:spacing w:after="40"/>
            </w:pPr>
            <w:r>
              <w:rPr>
                <w:rFonts w:ascii="Calibri" w:hAnsi="Calibri"/>
                <w:b w:val="0"/>
                <w:color w:val="2F3646"/>
                <w:sz w:val="18"/>
              </w:rPr>
              <w:t>540 coaching sessions held</w:t>
            </w:r>
          </w:p>
        </w:tc>
        <w:tc>
          <w:tcPr>
            <w:tcW w:type="dxa" w:w="3816"/>
          </w:tcPr>
          <w:p>
            <w:pPr>
              <w:spacing w:after="40"/>
            </w:pPr>
            <w:r>
              <w:rPr>
                <w:rFonts w:ascii="Calibri" w:hAnsi="Calibri"/>
                <w:b w:val="0"/>
                <w:color w:val="2F3646"/>
                <w:sz w:val="18"/>
              </w:rPr>
              <w:t>Median credit score rose 46 points</w:t>
            </w:r>
          </w:p>
        </w:tc>
      </w:tr>
    </w:tbl>
    <w:p/>
    <w:p>
      <w:r>
        <w:rPr>
          <w:rFonts w:ascii="Calibri" w:hAnsi="Calibri"/>
          <w:b/>
          <w:color w:val="06275A"/>
          <w:sz w:val="24"/>
        </w:rPr>
        <w:t>A worked indicator definition</w:t>
      </w:r>
    </w:p>
    <w:tbl>
      <w:tblPr>
        <w:tblStyle w:val="TableGrid"/>
        <w:tblW w:type="auto" w:w="0"/>
        <w:jc w:val="left"/>
        <w:tblLook w:firstColumn="1" w:firstRow="1" w:lastColumn="0" w:lastRow="0" w:noHBand="0" w:noVBand="1" w:val="04A0"/>
      </w:tblPr>
      <w:tblGrid>
        <w:gridCol w:w="4896"/>
        <w:gridCol w:w="4896"/>
      </w:tblGrid>
      <w:tr>
        <w:tc>
          <w:tcPr>
            <w:tcW w:type="dxa" w:w="2520"/>
          </w:tcPr>
          <w:p>
            <w:pPr>
              <w:spacing w:after="40"/>
            </w:pPr>
            <w:r>
              <w:rPr>
                <w:rFonts w:ascii="Calibri" w:hAnsi="Calibri"/>
                <w:b/>
                <w:color w:val="06275A"/>
                <w:sz w:val="18"/>
              </w:rPr>
              <w:t>INDICATOR</w:t>
            </w:r>
          </w:p>
        </w:tc>
        <w:tc>
          <w:tcPr>
            <w:tcW w:type="dxa" w:w="7272"/>
          </w:tcPr>
          <w:p>
            <w:pPr>
              <w:spacing w:after="40"/>
            </w:pPr>
            <w:r>
              <w:rPr>
                <w:rFonts w:ascii="Calibri" w:hAnsi="Calibri"/>
                <w:b w:val="0"/>
                <w:color w:val="2F3646"/>
                <w:sz w:val="18"/>
              </w:rPr>
              <w:t>Employment at 90 days</w:t>
            </w:r>
          </w:p>
        </w:tc>
      </w:tr>
      <w:tr>
        <w:tc>
          <w:tcPr>
            <w:tcW w:type="dxa" w:w="2520"/>
          </w:tcPr>
          <w:p>
            <w:pPr>
              <w:spacing w:after="40"/>
            </w:pPr>
            <w:r>
              <w:rPr>
                <w:rFonts w:ascii="Calibri" w:hAnsi="Calibri"/>
                <w:b/>
                <w:color w:val="06275A"/>
                <w:sz w:val="18"/>
              </w:rPr>
              <w:t>DEFINITION</w:t>
            </w:r>
          </w:p>
        </w:tc>
        <w:tc>
          <w:tcPr>
            <w:tcW w:type="dxa" w:w="7272"/>
          </w:tcPr>
          <w:p>
            <w:pPr>
              <w:spacing w:after="40"/>
            </w:pPr>
            <w:r>
              <w:rPr>
                <w:rFonts w:ascii="Calibri" w:hAnsi="Calibri"/>
                <w:b w:val="0"/>
                <w:color w:val="2F3646"/>
                <w:sz w:val="18"/>
              </w:rPr>
              <w:t>Share of program graduates working 20 or more hours per week, 90 days after completion.</w:t>
            </w:r>
          </w:p>
        </w:tc>
      </w:tr>
      <w:tr>
        <w:tc>
          <w:tcPr>
            <w:tcW w:type="dxa" w:w="2520"/>
          </w:tcPr>
          <w:p>
            <w:pPr>
              <w:spacing w:after="40"/>
            </w:pPr>
            <w:r>
              <w:rPr>
                <w:rFonts w:ascii="Calibri" w:hAnsi="Calibri"/>
                <w:b/>
                <w:color w:val="06275A"/>
                <w:sz w:val="18"/>
              </w:rPr>
              <w:t>NUMERATOR</w:t>
            </w:r>
          </w:p>
        </w:tc>
        <w:tc>
          <w:tcPr>
            <w:tcW w:type="dxa" w:w="7272"/>
          </w:tcPr>
          <w:p>
            <w:pPr>
              <w:spacing w:after="40"/>
            </w:pPr>
            <w:r>
              <w:rPr>
                <w:rFonts w:ascii="Calibri" w:hAnsi="Calibri"/>
                <w:b w:val="0"/>
                <w:color w:val="2F3646"/>
                <w:sz w:val="18"/>
              </w:rPr>
              <w:t>Graduates reported as employed 20+ hrs/week at the 90-day follow-up.</w:t>
            </w:r>
          </w:p>
        </w:tc>
      </w:tr>
      <w:tr>
        <w:tc>
          <w:tcPr>
            <w:tcW w:type="dxa" w:w="2520"/>
          </w:tcPr>
          <w:p>
            <w:pPr>
              <w:spacing w:after="40"/>
            </w:pPr>
            <w:r>
              <w:rPr>
                <w:rFonts w:ascii="Calibri" w:hAnsi="Calibri"/>
                <w:b/>
                <w:color w:val="06275A"/>
                <w:sz w:val="18"/>
              </w:rPr>
              <w:t>DENOMINATOR</w:t>
            </w:r>
          </w:p>
        </w:tc>
        <w:tc>
          <w:tcPr>
            <w:tcW w:type="dxa" w:w="7272"/>
          </w:tcPr>
          <w:p>
            <w:pPr>
              <w:spacing w:after="40"/>
            </w:pPr>
            <w:r>
              <w:rPr>
                <w:rFonts w:ascii="Calibri" w:hAnsi="Calibri"/>
                <w:b w:val="0"/>
                <w:color w:val="2F3646"/>
                <w:sz w:val="18"/>
              </w:rPr>
              <w:t>All graduates successfully reached for 90-day follow-up.</w:t>
            </w:r>
          </w:p>
        </w:tc>
      </w:tr>
      <w:tr>
        <w:tc>
          <w:tcPr>
            <w:tcW w:type="dxa" w:w="2520"/>
          </w:tcPr>
          <w:p>
            <w:pPr>
              <w:spacing w:after="40"/>
            </w:pPr>
            <w:r>
              <w:rPr>
                <w:rFonts w:ascii="Calibri" w:hAnsi="Calibri"/>
                <w:b/>
                <w:color w:val="06275A"/>
                <w:sz w:val="18"/>
              </w:rPr>
              <w:t>SOURCE</w:t>
            </w:r>
          </w:p>
        </w:tc>
        <w:tc>
          <w:tcPr>
            <w:tcW w:type="dxa" w:w="7272"/>
          </w:tcPr>
          <w:p>
            <w:pPr>
              <w:spacing w:after="40"/>
            </w:pPr>
            <w:r>
              <w:rPr>
                <w:rFonts w:ascii="Calibri" w:hAnsi="Calibri"/>
                <w:b w:val="0"/>
                <w:color w:val="2F3646"/>
                <w:sz w:val="18"/>
              </w:rPr>
              <w:t>90-day follow-up call, logged in the case management system.</w:t>
            </w:r>
          </w:p>
        </w:tc>
      </w:tr>
      <w:tr>
        <w:tc>
          <w:tcPr>
            <w:tcW w:type="dxa" w:w="2520"/>
          </w:tcPr>
          <w:p>
            <w:pPr>
              <w:spacing w:after="40"/>
            </w:pPr>
            <w:r>
              <w:rPr>
                <w:rFonts w:ascii="Calibri" w:hAnsi="Calibri"/>
                <w:b/>
                <w:color w:val="06275A"/>
                <w:sz w:val="18"/>
              </w:rPr>
              <w:t>EXCLUSIONS</w:t>
            </w:r>
          </w:p>
        </w:tc>
        <w:tc>
          <w:tcPr>
            <w:tcW w:type="dxa" w:w="7272"/>
          </w:tcPr>
          <w:p>
            <w:pPr>
              <w:spacing w:after="40"/>
            </w:pPr>
            <w:r>
              <w:rPr>
                <w:rFonts w:ascii="Calibri" w:hAnsi="Calibri"/>
                <w:b w:val="0"/>
                <w:color w:val="2F3646"/>
                <w:sz w:val="18"/>
              </w:rPr>
              <w:t>Participants who withdrew before completing the course.</w:t>
            </w:r>
          </w:p>
        </w:tc>
      </w:tr>
      <w:tr>
        <w:tc>
          <w:tcPr>
            <w:tcW w:type="dxa" w:w="2520"/>
          </w:tcPr>
          <w:p>
            <w:pPr>
              <w:spacing w:after="40"/>
            </w:pPr>
            <w:r>
              <w:rPr>
                <w:rFonts w:ascii="Calibri" w:hAnsi="Calibri"/>
                <w:b/>
                <w:color w:val="06275A"/>
                <w:sz w:val="18"/>
              </w:rPr>
              <w:t>BASELINE</w:t>
            </w:r>
          </w:p>
        </w:tc>
        <w:tc>
          <w:tcPr>
            <w:tcW w:type="dxa" w:w="7272"/>
          </w:tcPr>
          <w:p>
            <w:pPr>
              <w:spacing w:after="40"/>
            </w:pPr>
            <w:r>
              <w:rPr>
                <w:rFonts w:ascii="Calibri" w:hAnsi="Calibri"/>
                <w:b w:val="0"/>
                <w:color w:val="2F3646"/>
                <w:sz w:val="18"/>
              </w:rPr>
              <w:t>41% (2025 cohort)</w:t>
            </w:r>
          </w:p>
        </w:tc>
      </w:tr>
      <w:tr>
        <w:tc>
          <w:tcPr>
            <w:tcW w:type="dxa" w:w="2520"/>
          </w:tcPr>
          <w:p>
            <w:pPr>
              <w:spacing w:after="40"/>
            </w:pPr>
            <w:r>
              <w:rPr>
                <w:rFonts w:ascii="Calibri" w:hAnsi="Calibri"/>
                <w:b/>
                <w:color w:val="06275A"/>
                <w:sz w:val="18"/>
              </w:rPr>
              <w:t>TARGET</w:t>
            </w:r>
          </w:p>
        </w:tc>
        <w:tc>
          <w:tcPr>
            <w:tcW w:type="dxa" w:w="7272"/>
          </w:tcPr>
          <w:p>
            <w:pPr>
              <w:spacing w:after="40"/>
            </w:pPr>
            <w:r>
              <w:rPr>
                <w:rFonts w:ascii="Calibri" w:hAnsi="Calibri"/>
                <w:b w:val="0"/>
                <w:color w:val="2F3646"/>
                <w:sz w:val="18"/>
              </w:rPr>
              <w:t>60% by December 2027</w:t>
            </w:r>
          </w:p>
        </w:tc>
      </w:tr>
      <w:tr>
        <w:tc>
          <w:tcPr>
            <w:tcW w:type="dxa" w:w="2520"/>
          </w:tcPr>
          <w:p>
            <w:pPr>
              <w:spacing w:after="40"/>
            </w:pPr>
            <w:r>
              <w:rPr>
                <w:rFonts w:ascii="Calibri" w:hAnsi="Calibri"/>
                <w:b/>
                <w:color w:val="06275A"/>
                <w:sz w:val="18"/>
              </w:rPr>
              <w:t>OWNER / CADENCE</w:t>
            </w:r>
          </w:p>
        </w:tc>
        <w:tc>
          <w:tcPr>
            <w:tcW w:type="dxa" w:w="7272"/>
          </w:tcPr>
          <w:p>
            <w:pPr>
              <w:spacing w:after="40"/>
            </w:pPr>
            <w:r>
              <w:rPr>
                <w:rFonts w:ascii="Calibri" w:hAnsi="Calibri"/>
                <w:b w:val="0"/>
                <w:color w:val="2F3646"/>
                <w:sz w:val="18"/>
              </w:rPr>
              <w:t>Program Director / collected monthly, reviewed quarterly</w:t>
            </w:r>
          </w:p>
        </w:tc>
      </w:tr>
    </w:tbl>
    <w:p>
      <w:pPr>
        <w:spacing w:before="160"/>
        <w:shd w:val="clear" w:color="auto" w:fill="FBFAF7"/>
      </w:pPr>
      <w:r>
        <w:rPr>
          <w:rFonts w:ascii="Calibri" w:hAnsi="Calibri"/>
          <w:b/>
          <w:color w:val="06275A"/>
          <w:sz w:val="19"/>
        </w:rPr>
        <w:t xml:space="preserve">Adoption tip. </w:t>
      </w:r>
      <w:r>
        <w:rPr>
          <w:rFonts w:ascii="Calibri" w:hAnsi="Calibri"/>
          <w:b w:val="0"/>
          <w:color w:val="06275A"/>
          <w:sz w:val="19"/>
        </w:rPr>
        <w:t>Write the definition before you collect anything. Most measurement problems are definition problems, and they only surface when two people report the same thing differently.</w:t>
      </w:r>
    </w:p>
    <w:p>
      <w:r>
        <w:br w:type="page"/>
      </w:r>
    </w:p>
    <w:p>
      <w:r>
        <w:rPr>
          <w:rFonts w:ascii="Calibri" w:hAnsi="Calibri"/>
          <w:b/>
          <w:color w:val="06275A"/>
          <w:sz w:val="24"/>
        </w:rPr>
        <w:t>Six ways measurement goes wrong</w:t>
      </w:r>
    </w:p>
    <w:tbl>
      <w:tblPr>
        <w:tblStyle w:val="TableGrid"/>
        <w:tblW w:type="auto" w:w="0"/>
        <w:jc w:val="left"/>
        <w:tblLook w:firstColumn="1" w:firstRow="1" w:lastColumn="0" w:lastRow="0" w:noHBand="0" w:noVBand="1" w:val="04A0"/>
      </w:tblPr>
      <w:tblGrid>
        <w:gridCol w:w="4896"/>
        <w:gridCol w:w="4896"/>
      </w:tblGrid>
      <w:tr>
        <w:tc>
          <w:tcPr>
            <w:tcW w:type="dxa" w:w="2664"/>
          </w:tcPr>
          <w:p>
            <w:pPr>
              <w:spacing w:after="40"/>
            </w:pPr>
            <w:r>
              <w:rPr>
                <w:rFonts w:ascii="Calibri" w:hAnsi="Calibri"/>
                <w:b/>
                <w:color w:val="06275A"/>
                <w:sz w:val="18"/>
              </w:rPr>
              <w:t>Measuring everything</w:t>
            </w:r>
          </w:p>
        </w:tc>
        <w:tc>
          <w:tcPr>
            <w:tcW w:type="dxa" w:w="7128"/>
          </w:tcPr>
          <w:p>
            <w:pPr>
              <w:spacing w:after="40"/>
            </w:pPr>
            <w:r>
              <w:rPr>
                <w:rFonts w:ascii="Calibri" w:hAnsi="Calibri"/>
                <w:b w:val="0"/>
                <w:color w:val="2F3646"/>
                <w:sz w:val="18"/>
              </w:rPr>
              <w:t>The plan collapses under its own weight within two quarters, and the team quietly stops collecting.</w:t>
            </w:r>
          </w:p>
        </w:tc>
      </w:tr>
      <w:tr>
        <w:tc>
          <w:tcPr>
            <w:tcW w:type="dxa" w:w="2664"/>
          </w:tcPr>
          <w:p>
            <w:pPr>
              <w:spacing w:after="40"/>
            </w:pPr>
            <w:r>
              <w:rPr>
                <w:rFonts w:ascii="Calibri" w:hAnsi="Calibri"/>
                <w:b/>
                <w:color w:val="06275A"/>
                <w:sz w:val="18"/>
              </w:rPr>
              <w:t>Counting only what is easy</w:t>
            </w:r>
          </w:p>
        </w:tc>
        <w:tc>
          <w:tcPr>
            <w:tcW w:type="dxa" w:w="7128"/>
          </w:tcPr>
          <w:p>
            <w:pPr>
              <w:spacing w:after="40"/>
            </w:pPr>
            <w:r>
              <w:rPr>
                <w:rFonts w:ascii="Calibri" w:hAnsi="Calibri"/>
                <w:b w:val="0"/>
                <w:color w:val="2F3646"/>
                <w:sz w:val="18"/>
              </w:rPr>
              <w:t>Attendance stands in for learning, sessions stand in for change, and nobody notices the substitution.</w:t>
            </w:r>
          </w:p>
        </w:tc>
      </w:tr>
      <w:tr>
        <w:tc>
          <w:tcPr>
            <w:tcW w:type="dxa" w:w="2664"/>
          </w:tcPr>
          <w:p>
            <w:pPr>
              <w:spacing w:after="40"/>
            </w:pPr>
            <w:r>
              <w:rPr>
                <w:rFonts w:ascii="Calibri" w:hAnsi="Calibri"/>
                <w:b/>
                <w:color w:val="06275A"/>
                <w:sz w:val="18"/>
              </w:rPr>
              <w:t>No baseline</w:t>
            </w:r>
          </w:p>
        </w:tc>
        <w:tc>
          <w:tcPr>
            <w:tcW w:type="dxa" w:w="7128"/>
          </w:tcPr>
          <w:p>
            <w:pPr>
              <w:spacing w:after="40"/>
            </w:pPr>
            <w:r>
              <w:rPr>
                <w:rFonts w:ascii="Calibri" w:hAnsi="Calibri"/>
                <w:b w:val="0"/>
                <w:color w:val="2F3646"/>
                <w:sz w:val="18"/>
              </w:rPr>
              <w:t>You can report a number but not whether it moved, which makes every result unarguable and unpersuasive.</w:t>
            </w:r>
          </w:p>
        </w:tc>
      </w:tr>
      <w:tr>
        <w:tc>
          <w:tcPr>
            <w:tcW w:type="dxa" w:w="2664"/>
          </w:tcPr>
          <w:p>
            <w:pPr>
              <w:spacing w:after="40"/>
            </w:pPr>
            <w:r>
              <w:rPr>
                <w:rFonts w:ascii="Calibri" w:hAnsi="Calibri"/>
                <w:b/>
                <w:color w:val="06275A"/>
                <w:sz w:val="18"/>
              </w:rPr>
              <w:t>Definitions that drift</w:t>
            </w:r>
          </w:p>
        </w:tc>
        <w:tc>
          <w:tcPr>
            <w:tcW w:type="dxa" w:w="7128"/>
          </w:tcPr>
          <w:p>
            <w:pPr>
              <w:spacing w:after="40"/>
            </w:pPr>
            <w:r>
              <w:rPr>
                <w:rFonts w:ascii="Calibri" w:hAnsi="Calibri"/>
                <w:b w:val="0"/>
                <w:color w:val="2F3646"/>
                <w:sz w:val="18"/>
              </w:rPr>
              <w:t>“Served” means one thing at intake and another in the annual report. The discrepancy surfaces in front of a funder.</w:t>
            </w:r>
          </w:p>
        </w:tc>
      </w:tr>
      <w:tr>
        <w:tc>
          <w:tcPr>
            <w:tcW w:type="dxa" w:w="2664"/>
          </w:tcPr>
          <w:p>
            <w:pPr>
              <w:spacing w:after="40"/>
            </w:pPr>
            <w:r>
              <w:rPr>
                <w:rFonts w:ascii="Calibri" w:hAnsi="Calibri"/>
                <w:b/>
                <w:color w:val="06275A"/>
                <w:sz w:val="18"/>
              </w:rPr>
              <w:t>Measuring only for the funder</w:t>
            </w:r>
          </w:p>
        </w:tc>
        <w:tc>
          <w:tcPr>
            <w:tcW w:type="dxa" w:w="7128"/>
          </w:tcPr>
          <w:p>
            <w:pPr>
              <w:spacing w:after="40"/>
            </w:pPr>
            <w:r>
              <w:rPr>
                <w:rFonts w:ascii="Calibri" w:hAnsi="Calibri"/>
                <w:b w:val="0"/>
                <w:color w:val="2F3646"/>
                <w:sz w:val="18"/>
              </w:rPr>
              <w:t>The data leaves the building on a schedule and never once informs a decision inside it.</w:t>
            </w:r>
          </w:p>
        </w:tc>
      </w:tr>
      <w:tr>
        <w:tc>
          <w:tcPr>
            <w:tcW w:type="dxa" w:w="2664"/>
          </w:tcPr>
          <w:p>
            <w:pPr>
              <w:spacing w:after="40"/>
            </w:pPr>
            <w:r>
              <w:rPr>
                <w:rFonts w:ascii="Calibri" w:hAnsi="Calibri"/>
                <w:b/>
                <w:color w:val="06275A"/>
                <w:sz w:val="18"/>
              </w:rPr>
              <w:t>No disaggregation</w:t>
            </w:r>
          </w:p>
        </w:tc>
        <w:tc>
          <w:tcPr>
            <w:tcW w:type="dxa" w:w="7128"/>
          </w:tcPr>
          <w:p>
            <w:pPr>
              <w:spacing w:after="40"/>
            </w:pPr>
            <w:r>
              <w:rPr>
                <w:rFonts w:ascii="Calibri" w:hAnsi="Calibri"/>
                <w:b w:val="0"/>
                <w:color w:val="2F3646"/>
                <w:sz w:val="18"/>
              </w:rPr>
              <w:t>A single average hides that the program works well for some participants and not at all for others.</w:t>
            </w:r>
          </w:p>
        </w:tc>
      </w:tr>
    </w:tbl>
    <w:p/>
    <w:p>
      <w:r>
        <w:rPr>
          <w:rFonts w:ascii="Calibri" w:hAnsi="Calibri"/>
          <w:b/>
          <w:color w:val="06275A"/>
          <w:sz w:val="24"/>
        </w:rPr>
        <w:t>Worksheet 1 — Measurement plan</w:t>
      </w:r>
    </w:p>
    <w:p>
      <w:r>
        <w:rPr>
          <w:rFonts w:ascii="Calibri" w:hAnsi="Calibri"/>
          <w:b w:val="0"/>
          <w:color w:val="2F3646"/>
          <w:sz w:val="19"/>
        </w:rPr>
        <w:t>One row per indicator. Three to five rows is a complete plan for most programs; if you need more than eight, the program is probably doing too many things.</w:t>
      </w:r>
    </w:p>
    <w:tbl>
      <w:tblPr>
        <w:tblStyle w:val="TableGrid"/>
        <w:tblW w:type="auto" w:w="0"/>
        <w:jc w:val="left"/>
        <w:tblLook w:firstColumn="1" w:firstRow="1" w:lastColumn="0" w:lastRow="0" w:noHBand="0" w:noVBand="1" w:val="04A0"/>
      </w:tblPr>
      <w:tblGrid>
        <w:gridCol w:w="1399"/>
        <w:gridCol w:w="1399"/>
        <w:gridCol w:w="1399"/>
        <w:gridCol w:w="1399"/>
        <w:gridCol w:w="1399"/>
        <w:gridCol w:w="1399"/>
        <w:gridCol w:w="1399"/>
      </w:tblGrid>
      <w:tr>
        <w:tc>
          <w:tcPr>
            <w:tcW w:type="dxa" w:w="1613"/>
            <w:shd w:val="clear" w:color="auto" w:fill="06275A"/>
          </w:tcPr>
          <w:p>
            <w:pPr>
              <w:spacing w:after="40"/>
            </w:pPr>
            <w:r>
              <w:rPr>
                <w:rFonts w:ascii="Calibri" w:hAnsi="Calibri"/>
                <w:b/>
                <w:color w:val="FFFFFF"/>
                <w:sz w:val="17"/>
              </w:rPr>
              <w:t>OUTCOME</w:t>
            </w:r>
          </w:p>
        </w:tc>
        <w:tc>
          <w:tcPr>
            <w:tcW w:type="dxa" w:w="1613"/>
            <w:shd w:val="clear" w:color="auto" w:fill="06275A"/>
          </w:tcPr>
          <w:p>
            <w:pPr>
              <w:spacing w:after="40"/>
            </w:pPr>
            <w:r>
              <w:rPr>
                <w:rFonts w:ascii="Calibri" w:hAnsi="Calibri"/>
                <w:b/>
                <w:color w:val="FFFFFF"/>
                <w:sz w:val="17"/>
              </w:rPr>
              <w:t>INDICATOR</w:t>
            </w:r>
          </w:p>
        </w:tc>
        <w:tc>
          <w:tcPr>
            <w:tcW w:type="dxa" w:w="1411"/>
            <w:shd w:val="clear" w:color="auto" w:fill="06275A"/>
          </w:tcPr>
          <w:p>
            <w:pPr>
              <w:spacing w:after="40"/>
            </w:pPr>
            <w:r>
              <w:rPr>
                <w:rFonts w:ascii="Calibri" w:hAnsi="Calibri"/>
                <w:b/>
                <w:color w:val="FFFFFF"/>
                <w:sz w:val="17"/>
              </w:rPr>
              <w:t>SOURCE</w:t>
            </w:r>
          </w:p>
        </w:tc>
        <w:tc>
          <w:tcPr>
            <w:tcW w:type="dxa" w:w="1325"/>
            <w:shd w:val="clear" w:color="auto" w:fill="06275A"/>
          </w:tcPr>
          <w:p>
            <w:pPr>
              <w:spacing w:after="40"/>
            </w:pPr>
            <w:r>
              <w:rPr>
                <w:rFonts w:ascii="Calibri" w:hAnsi="Calibri"/>
                <w:b/>
                <w:color w:val="FFFFFF"/>
                <w:sz w:val="17"/>
              </w:rPr>
              <w:t>BASELINE</w:t>
            </w:r>
          </w:p>
        </w:tc>
        <w:tc>
          <w:tcPr>
            <w:tcW w:type="dxa" w:w="1181"/>
            <w:shd w:val="clear" w:color="auto" w:fill="06275A"/>
          </w:tcPr>
          <w:p>
            <w:pPr>
              <w:spacing w:after="40"/>
            </w:pPr>
            <w:r>
              <w:rPr>
                <w:rFonts w:ascii="Calibri" w:hAnsi="Calibri"/>
                <w:b/>
                <w:color w:val="FFFFFF"/>
                <w:sz w:val="17"/>
              </w:rPr>
              <w:t>TARGET</w:t>
            </w:r>
          </w:p>
        </w:tc>
        <w:tc>
          <w:tcPr>
            <w:tcW w:type="dxa" w:w="1238"/>
            <w:shd w:val="clear" w:color="auto" w:fill="06275A"/>
          </w:tcPr>
          <w:p>
            <w:pPr>
              <w:spacing w:after="40"/>
            </w:pPr>
            <w:r>
              <w:rPr>
                <w:rFonts w:ascii="Calibri" w:hAnsi="Calibri"/>
                <w:b/>
                <w:color w:val="FFFFFF"/>
                <w:sz w:val="17"/>
              </w:rPr>
              <w:t>OWNER</w:t>
            </w:r>
          </w:p>
        </w:tc>
        <w:tc>
          <w:tcPr>
            <w:tcW w:type="dxa" w:w="1411"/>
            <w:shd w:val="clear" w:color="auto" w:fill="06275A"/>
          </w:tcPr>
          <w:p>
            <w:pPr>
              <w:spacing w:after="40"/>
            </w:pPr>
            <w:r>
              <w:rPr>
                <w:rFonts w:ascii="Calibri" w:hAnsi="Calibri"/>
                <w:b/>
                <w:color w:val="FFFFFF"/>
                <w:sz w:val="17"/>
              </w:rPr>
              <w:t>CADENCE</w:t>
            </w:r>
          </w:p>
        </w:tc>
      </w:tr>
      <w:tr>
        <w:tc>
          <w:tcPr>
            <w:tcW w:type="dxa" w:w="1613"/>
          </w:tcPr>
          <w:p>
            <w:pPr>
              <w:spacing w:after="40"/>
            </w:pPr>
            <w:r>
              <w:rPr>
                <w:rFonts w:ascii="Calibri" w:hAnsi="Calibri"/>
                <w:b w:val="0"/>
                <w:color w:val="2F3646"/>
                <w:sz w:val="18"/>
              </w:rPr>
            </w:r>
          </w:p>
        </w:tc>
        <w:tc>
          <w:tcPr>
            <w:tcW w:type="dxa" w:w="1613"/>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c>
          <w:tcPr>
            <w:tcW w:type="dxa" w:w="1325"/>
          </w:tcPr>
          <w:p>
            <w:pPr>
              <w:spacing w:after="40"/>
            </w:pPr>
            <w:r>
              <w:rPr>
                <w:rFonts w:ascii="Calibri" w:hAnsi="Calibri"/>
                <w:b w:val="0"/>
                <w:color w:val="2F3646"/>
                <w:sz w:val="18"/>
              </w:rPr>
            </w:r>
          </w:p>
        </w:tc>
        <w:tc>
          <w:tcPr>
            <w:tcW w:type="dxa" w:w="1181"/>
          </w:tcPr>
          <w:p>
            <w:pPr>
              <w:spacing w:after="40"/>
            </w:pPr>
            <w:r>
              <w:rPr>
                <w:rFonts w:ascii="Calibri" w:hAnsi="Calibri"/>
                <w:b w:val="0"/>
                <w:color w:val="2F3646"/>
                <w:sz w:val="18"/>
              </w:rPr>
            </w:r>
          </w:p>
        </w:tc>
        <w:tc>
          <w:tcPr>
            <w:tcW w:type="dxa" w:w="1238"/>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r>
      <w:tr>
        <w:tc>
          <w:tcPr>
            <w:tcW w:type="dxa" w:w="1613"/>
            <w:shd w:val="clear" w:color="auto" w:fill="FBFAF7"/>
          </w:tcPr>
          <w:p>
            <w:pPr>
              <w:spacing w:after="40"/>
            </w:pPr>
            <w:r>
              <w:rPr>
                <w:rFonts w:ascii="Calibri" w:hAnsi="Calibri"/>
                <w:b w:val="0"/>
                <w:color w:val="2F3646"/>
                <w:sz w:val="18"/>
              </w:rPr>
            </w:r>
          </w:p>
        </w:tc>
        <w:tc>
          <w:tcPr>
            <w:tcW w:type="dxa" w:w="1613"/>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c>
          <w:tcPr>
            <w:tcW w:type="dxa" w:w="1325"/>
            <w:shd w:val="clear" w:color="auto" w:fill="FBFAF7"/>
          </w:tcPr>
          <w:p>
            <w:pPr>
              <w:spacing w:after="40"/>
            </w:pPr>
            <w:r>
              <w:rPr>
                <w:rFonts w:ascii="Calibri" w:hAnsi="Calibri"/>
                <w:b w:val="0"/>
                <w:color w:val="2F3646"/>
                <w:sz w:val="18"/>
              </w:rPr>
            </w:r>
          </w:p>
        </w:tc>
        <w:tc>
          <w:tcPr>
            <w:tcW w:type="dxa" w:w="1181"/>
            <w:shd w:val="clear" w:color="auto" w:fill="FBFAF7"/>
          </w:tcPr>
          <w:p>
            <w:pPr>
              <w:spacing w:after="40"/>
            </w:pPr>
            <w:r>
              <w:rPr>
                <w:rFonts w:ascii="Calibri" w:hAnsi="Calibri"/>
                <w:b w:val="0"/>
                <w:color w:val="2F3646"/>
                <w:sz w:val="18"/>
              </w:rPr>
            </w:r>
          </w:p>
        </w:tc>
        <w:tc>
          <w:tcPr>
            <w:tcW w:type="dxa" w:w="1238"/>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r>
      <w:tr>
        <w:tc>
          <w:tcPr>
            <w:tcW w:type="dxa" w:w="1613"/>
          </w:tcPr>
          <w:p>
            <w:pPr>
              <w:spacing w:after="40"/>
            </w:pPr>
            <w:r>
              <w:rPr>
                <w:rFonts w:ascii="Calibri" w:hAnsi="Calibri"/>
                <w:b w:val="0"/>
                <w:color w:val="2F3646"/>
                <w:sz w:val="18"/>
              </w:rPr>
            </w:r>
          </w:p>
        </w:tc>
        <w:tc>
          <w:tcPr>
            <w:tcW w:type="dxa" w:w="1613"/>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c>
          <w:tcPr>
            <w:tcW w:type="dxa" w:w="1325"/>
          </w:tcPr>
          <w:p>
            <w:pPr>
              <w:spacing w:after="40"/>
            </w:pPr>
            <w:r>
              <w:rPr>
                <w:rFonts w:ascii="Calibri" w:hAnsi="Calibri"/>
                <w:b w:val="0"/>
                <w:color w:val="2F3646"/>
                <w:sz w:val="18"/>
              </w:rPr>
            </w:r>
          </w:p>
        </w:tc>
        <w:tc>
          <w:tcPr>
            <w:tcW w:type="dxa" w:w="1181"/>
          </w:tcPr>
          <w:p>
            <w:pPr>
              <w:spacing w:after="40"/>
            </w:pPr>
            <w:r>
              <w:rPr>
                <w:rFonts w:ascii="Calibri" w:hAnsi="Calibri"/>
                <w:b w:val="0"/>
                <w:color w:val="2F3646"/>
                <w:sz w:val="18"/>
              </w:rPr>
            </w:r>
          </w:p>
        </w:tc>
        <w:tc>
          <w:tcPr>
            <w:tcW w:type="dxa" w:w="1238"/>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r>
      <w:tr>
        <w:tc>
          <w:tcPr>
            <w:tcW w:type="dxa" w:w="1613"/>
            <w:shd w:val="clear" w:color="auto" w:fill="FBFAF7"/>
          </w:tcPr>
          <w:p>
            <w:pPr>
              <w:spacing w:after="40"/>
            </w:pPr>
            <w:r>
              <w:rPr>
                <w:rFonts w:ascii="Calibri" w:hAnsi="Calibri"/>
                <w:b w:val="0"/>
                <w:color w:val="2F3646"/>
                <w:sz w:val="18"/>
              </w:rPr>
            </w:r>
          </w:p>
        </w:tc>
        <w:tc>
          <w:tcPr>
            <w:tcW w:type="dxa" w:w="1613"/>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c>
          <w:tcPr>
            <w:tcW w:type="dxa" w:w="1325"/>
            <w:shd w:val="clear" w:color="auto" w:fill="FBFAF7"/>
          </w:tcPr>
          <w:p>
            <w:pPr>
              <w:spacing w:after="40"/>
            </w:pPr>
            <w:r>
              <w:rPr>
                <w:rFonts w:ascii="Calibri" w:hAnsi="Calibri"/>
                <w:b w:val="0"/>
                <w:color w:val="2F3646"/>
                <w:sz w:val="18"/>
              </w:rPr>
            </w:r>
          </w:p>
        </w:tc>
        <w:tc>
          <w:tcPr>
            <w:tcW w:type="dxa" w:w="1181"/>
            <w:shd w:val="clear" w:color="auto" w:fill="FBFAF7"/>
          </w:tcPr>
          <w:p>
            <w:pPr>
              <w:spacing w:after="40"/>
            </w:pPr>
            <w:r>
              <w:rPr>
                <w:rFonts w:ascii="Calibri" w:hAnsi="Calibri"/>
                <w:b w:val="0"/>
                <w:color w:val="2F3646"/>
                <w:sz w:val="18"/>
              </w:rPr>
            </w:r>
          </w:p>
        </w:tc>
        <w:tc>
          <w:tcPr>
            <w:tcW w:type="dxa" w:w="1238"/>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r>
      <w:tr>
        <w:tc>
          <w:tcPr>
            <w:tcW w:type="dxa" w:w="1613"/>
          </w:tcPr>
          <w:p>
            <w:pPr>
              <w:spacing w:after="40"/>
            </w:pPr>
            <w:r>
              <w:rPr>
                <w:rFonts w:ascii="Calibri" w:hAnsi="Calibri"/>
                <w:b w:val="0"/>
                <w:color w:val="2F3646"/>
                <w:sz w:val="18"/>
              </w:rPr>
            </w:r>
          </w:p>
        </w:tc>
        <w:tc>
          <w:tcPr>
            <w:tcW w:type="dxa" w:w="1613"/>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c>
          <w:tcPr>
            <w:tcW w:type="dxa" w:w="1325"/>
          </w:tcPr>
          <w:p>
            <w:pPr>
              <w:spacing w:after="40"/>
            </w:pPr>
            <w:r>
              <w:rPr>
                <w:rFonts w:ascii="Calibri" w:hAnsi="Calibri"/>
                <w:b w:val="0"/>
                <w:color w:val="2F3646"/>
                <w:sz w:val="18"/>
              </w:rPr>
            </w:r>
          </w:p>
        </w:tc>
        <w:tc>
          <w:tcPr>
            <w:tcW w:type="dxa" w:w="1181"/>
          </w:tcPr>
          <w:p>
            <w:pPr>
              <w:spacing w:after="40"/>
            </w:pPr>
            <w:r>
              <w:rPr>
                <w:rFonts w:ascii="Calibri" w:hAnsi="Calibri"/>
                <w:b w:val="0"/>
                <w:color w:val="2F3646"/>
                <w:sz w:val="18"/>
              </w:rPr>
            </w:r>
          </w:p>
        </w:tc>
        <w:tc>
          <w:tcPr>
            <w:tcW w:type="dxa" w:w="1238"/>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r>
      <w:tr>
        <w:tc>
          <w:tcPr>
            <w:tcW w:type="dxa" w:w="1613"/>
            <w:shd w:val="clear" w:color="auto" w:fill="FBFAF7"/>
          </w:tcPr>
          <w:p>
            <w:pPr>
              <w:spacing w:after="40"/>
            </w:pPr>
            <w:r>
              <w:rPr>
                <w:rFonts w:ascii="Calibri" w:hAnsi="Calibri"/>
                <w:b w:val="0"/>
                <w:color w:val="2F3646"/>
                <w:sz w:val="18"/>
              </w:rPr>
            </w:r>
          </w:p>
        </w:tc>
        <w:tc>
          <w:tcPr>
            <w:tcW w:type="dxa" w:w="1613"/>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c>
          <w:tcPr>
            <w:tcW w:type="dxa" w:w="1325"/>
            <w:shd w:val="clear" w:color="auto" w:fill="FBFAF7"/>
          </w:tcPr>
          <w:p>
            <w:pPr>
              <w:spacing w:after="40"/>
            </w:pPr>
            <w:r>
              <w:rPr>
                <w:rFonts w:ascii="Calibri" w:hAnsi="Calibri"/>
                <w:b w:val="0"/>
                <w:color w:val="2F3646"/>
                <w:sz w:val="18"/>
              </w:rPr>
            </w:r>
          </w:p>
        </w:tc>
        <w:tc>
          <w:tcPr>
            <w:tcW w:type="dxa" w:w="1181"/>
            <w:shd w:val="clear" w:color="auto" w:fill="FBFAF7"/>
          </w:tcPr>
          <w:p>
            <w:pPr>
              <w:spacing w:after="40"/>
            </w:pPr>
            <w:r>
              <w:rPr>
                <w:rFonts w:ascii="Calibri" w:hAnsi="Calibri"/>
                <w:b w:val="0"/>
                <w:color w:val="2F3646"/>
                <w:sz w:val="18"/>
              </w:rPr>
            </w:r>
          </w:p>
        </w:tc>
        <w:tc>
          <w:tcPr>
            <w:tcW w:type="dxa" w:w="1238"/>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r>
      <w:tr>
        <w:tc>
          <w:tcPr>
            <w:tcW w:type="dxa" w:w="1613"/>
          </w:tcPr>
          <w:p>
            <w:pPr>
              <w:spacing w:after="40"/>
            </w:pPr>
            <w:r>
              <w:rPr>
                <w:rFonts w:ascii="Calibri" w:hAnsi="Calibri"/>
                <w:b w:val="0"/>
                <w:color w:val="2F3646"/>
                <w:sz w:val="18"/>
              </w:rPr>
            </w:r>
          </w:p>
        </w:tc>
        <w:tc>
          <w:tcPr>
            <w:tcW w:type="dxa" w:w="1613"/>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c>
          <w:tcPr>
            <w:tcW w:type="dxa" w:w="1325"/>
          </w:tcPr>
          <w:p>
            <w:pPr>
              <w:spacing w:after="40"/>
            </w:pPr>
            <w:r>
              <w:rPr>
                <w:rFonts w:ascii="Calibri" w:hAnsi="Calibri"/>
                <w:b w:val="0"/>
                <w:color w:val="2F3646"/>
                <w:sz w:val="18"/>
              </w:rPr>
            </w:r>
          </w:p>
        </w:tc>
        <w:tc>
          <w:tcPr>
            <w:tcW w:type="dxa" w:w="1181"/>
          </w:tcPr>
          <w:p>
            <w:pPr>
              <w:spacing w:after="40"/>
            </w:pPr>
            <w:r>
              <w:rPr>
                <w:rFonts w:ascii="Calibri" w:hAnsi="Calibri"/>
                <w:b w:val="0"/>
                <w:color w:val="2F3646"/>
                <w:sz w:val="18"/>
              </w:rPr>
            </w:r>
          </w:p>
        </w:tc>
        <w:tc>
          <w:tcPr>
            <w:tcW w:type="dxa" w:w="1238"/>
          </w:tcPr>
          <w:p>
            <w:pPr>
              <w:spacing w:after="40"/>
            </w:pPr>
            <w:r>
              <w:rPr>
                <w:rFonts w:ascii="Calibri" w:hAnsi="Calibri"/>
                <w:b w:val="0"/>
                <w:color w:val="2F3646"/>
                <w:sz w:val="18"/>
              </w:rPr>
            </w:r>
          </w:p>
        </w:tc>
        <w:tc>
          <w:tcPr>
            <w:tcW w:type="dxa" w:w="1411"/>
          </w:tcPr>
          <w:p>
            <w:pPr>
              <w:spacing w:after="40"/>
            </w:pPr>
            <w:r>
              <w:rPr>
                <w:rFonts w:ascii="Calibri" w:hAnsi="Calibri"/>
                <w:b w:val="0"/>
                <w:color w:val="2F3646"/>
                <w:sz w:val="18"/>
              </w:rPr>
            </w:r>
          </w:p>
        </w:tc>
      </w:tr>
      <w:tr>
        <w:tc>
          <w:tcPr>
            <w:tcW w:type="dxa" w:w="1613"/>
            <w:shd w:val="clear" w:color="auto" w:fill="FBFAF7"/>
          </w:tcPr>
          <w:p>
            <w:pPr>
              <w:spacing w:after="40"/>
            </w:pPr>
            <w:r>
              <w:rPr>
                <w:rFonts w:ascii="Calibri" w:hAnsi="Calibri"/>
                <w:b w:val="0"/>
                <w:color w:val="2F3646"/>
                <w:sz w:val="18"/>
              </w:rPr>
            </w:r>
          </w:p>
        </w:tc>
        <w:tc>
          <w:tcPr>
            <w:tcW w:type="dxa" w:w="1613"/>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c>
          <w:tcPr>
            <w:tcW w:type="dxa" w:w="1325"/>
            <w:shd w:val="clear" w:color="auto" w:fill="FBFAF7"/>
          </w:tcPr>
          <w:p>
            <w:pPr>
              <w:spacing w:after="40"/>
            </w:pPr>
            <w:r>
              <w:rPr>
                <w:rFonts w:ascii="Calibri" w:hAnsi="Calibri"/>
                <w:b w:val="0"/>
                <w:color w:val="2F3646"/>
                <w:sz w:val="18"/>
              </w:rPr>
            </w:r>
          </w:p>
        </w:tc>
        <w:tc>
          <w:tcPr>
            <w:tcW w:type="dxa" w:w="1181"/>
            <w:shd w:val="clear" w:color="auto" w:fill="FBFAF7"/>
          </w:tcPr>
          <w:p>
            <w:pPr>
              <w:spacing w:after="40"/>
            </w:pPr>
            <w:r>
              <w:rPr>
                <w:rFonts w:ascii="Calibri" w:hAnsi="Calibri"/>
                <w:b w:val="0"/>
                <w:color w:val="2F3646"/>
                <w:sz w:val="18"/>
              </w:rPr>
            </w:r>
          </w:p>
        </w:tc>
        <w:tc>
          <w:tcPr>
            <w:tcW w:type="dxa" w:w="1238"/>
            <w:shd w:val="clear" w:color="auto" w:fill="FBFAF7"/>
          </w:tcPr>
          <w:p>
            <w:pPr>
              <w:spacing w:after="40"/>
            </w:pPr>
            <w:r>
              <w:rPr>
                <w:rFonts w:ascii="Calibri" w:hAnsi="Calibri"/>
                <w:b w:val="0"/>
                <w:color w:val="2F3646"/>
                <w:sz w:val="18"/>
              </w:rPr>
            </w:r>
          </w:p>
        </w:tc>
        <w:tc>
          <w:tcPr>
            <w:tcW w:type="dxa" w:w="1411"/>
            <w:shd w:val="clear" w:color="auto" w:fill="FBFAF7"/>
          </w:tcPr>
          <w:p>
            <w:pPr>
              <w:spacing w:after="40"/>
            </w:pPr>
            <w:r>
              <w:rPr>
                <w:rFonts w:ascii="Calibri" w:hAnsi="Calibri"/>
                <w:b w:val="0"/>
                <w:color w:val="2F3646"/>
                <w:sz w:val="18"/>
              </w:rPr>
            </w:r>
          </w:p>
        </w:tc>
      </w:tr>
    </w:tbl>
    <w:p>
      <w:r>
        <w:br w:type="page"/>
      </w:r>
    </w:p>
    <w:p>
      <w:r>
        <w:rPr>
          <w:rFonts w:ascii="Calibri" w:hAnsi="Calibri"/>
          <w:b/>
          <w:color w:val="06275A"/>
          <w:sz w:val="24"/>
        </w:rPr>
        <w:t>Worksheet 2 — Indicator definition sheet</w:t>
      </w:r>
    </w:p>
    <w:p>
      <w:r>
        <w:rPr>
          <w:rFonts w:ascii="Calibri" w:hAnsi="Calibri"/>
          <w:b w:val="0"/>
          <w:color w:val="2F3646"/>
          <w:sz w:val="19"/>
        </w:rPr>
        <w:t>Complete one sheet for each indicator in the plan above.</w:t>
      </w:r>
    </w:p>
    <w:tbl>
      <w:tblPr>
        <w:tblStyle w:val="TableGrid"/>
        <w:tblW w:type="auto" w:w="0"/>
        <w:jc w:val="left"/>
        <w:tblLook w:firstColumn="1" w:firstRow="1" w:lastColumn="0" w:lastRow="0" w:noHBand="0" w:noVBand="1" w:val="04A0"/>
      </w:tblPr>
      <w:tblGrid>
        <w:gridCol w:w="4896"/>
        <w:gridCol w:w="4896"/>
      </w:tblGrid>
      <w:tr>
        <w:tc>
          <w:tcPr>
            <w:tcW w:type="dxa" w:w="2520"/>
          </w:tcPr>
          <w:p>
            <w:pPr>
              <w:spacing w:after="40"/>
            </w:pPr>
            <w:r>
              <w:rPr>
                <w:rFonts w:ascii="Calibri" w:hAnsi="Calibri"/>
                <w:b/>
                <w:color w:val="06275A"/>
                <w:sz w:val="18"/>
              </w:rPr>
              <w:t>INDICATOR</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DEFINITION</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NUMERATOR</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DENOMINATOR</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SOURCE</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EXCLUSIONS</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BASELINE</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TARGET</w:t>
            </w:r>
          </w:p>
        </w:tc>
        <w:tc>
          <w:tcPr>
            <w:tcW w:type="dxa" w:w="7272"/>
          </w:tcPr>
          <w:p>
            <w:pPr>
              <w:spacing w:after="40"/>
            </w:pPr>
            <w:r>
              <w:rPr>
                <w:rFonts w:ascii="Calibri" w:hAnsi="Calibri"/>
                <w:b w:val="0"/>
                <w:color w:val="2F3646"/>
                <w:sz w:val="18"/>
              </w:rPr>
            </w:r>
          </w:p>
        </w:tc>
      </w:tr>
      <w:tr>
        <w:tc>
          <w:tcPr>
            <w:tcW w:type="dxa" w:w="2520"/>
          </w:tcPr>
          <w:p>
            <w:pPr>
              <w:spacing w:after="40"/>
            </w:pPr>
            <w:r>
              <w:rPr>
                <w:rFonts w:ascii="Calibri" w:hAnsi="Calibri"/>
                <w:b/>
                <w:color w:val="06275A"/>
                <w:sz w:val="18"/>
              </w:rPr>
              <w:t>OWNER / CADENCE</w:t>
            </w:r>
          </w:p>
        </w:tc>
        <w:tc>
          <w:tcPr>
            <w:tcW w:type="dxa" w:w="7272"/>
          </w:tcPr>
          <w:p>
            <w:pPr>
              <w:spacing w:after="40"/>
            </w:pPr>
            <w:r>
              <w:rPr>
                <w:rFonts w:ascii="Calibri" w:hAnsi="Calibri"/>
                <w:b w:val="0"/>
                <w:color w:val="2F3646"/>
                <w:sz w:val="18"/>
              </w:rPr>
            </w:r>
          </w:p>
        </w:tc>
      </w:tr>
    </w:tbl>
    <w:p>
      <w:r>
        <w:br w:type="page"/>
      </w:r>
    </w:p>
    <w:p>
      <w:r>
        <w:rPr>
          <w:rFonts w:ascii="Calibri" w:hAnsi="Calibri"/>
          <w:b/>
          <w:color w:val="06275A"/>
          <w:sz w:val="24"/>
        </w:rPr>
        <w:t>Worksheet 3 — Quarterly review</w:t>
      </w:r>
    </w:p>
    <w:p>
      <w:r>
        <w:rPr>
          <w:rFonts w:ascii="Calibri" w:hAnsi="Calibri"/>
          <w:b w:val="0"/>
          <w:color w:val="2F3646"/>
          <w:sz w:val="19"/>
        </w:rPr>
        <w:t>Work through these six questions at each review and write the answers down. The last one is the point of the exercise.</w:t>
      </w:r>
    </w:p>
    <w:tbl>
      <w:tblPr>
        <w:tblStyle w:val="TableGrid"/>
        <w:tblW w:type="auto" w:w="0"/>
        <w:jc w:val="left"/>
        <w:tblLook w:firstColumn="1" w:firstRow="1" w:lastColumn="0" w:lastRow="0" w:noHBand="0" w:noVBand="1" w:val="04A0"/>
      </w:tblPr>
      <w:tblGrid>
        <w:gridCol w:w="3264"/>
        <w:gridCol w:w="3264"/>
        <w:gridCol w:w="3264"/>
      </w:tblGrid>
      <w:tr>
        <w:tc>
          <w:tcPr>
            <w:tcW w:type="dxa" w:w="504"/>
          </w:tcPr>
          <w:p>
            <w:pPr>
              <w:spacing w:after="40"/>
            </w:pPr>
            <w:r>
              <w:rPr>
                <w:rFonts w:ascii="Calibri" w:hAnsi="Calibri"/>
                <w:b/>
                <w:color w:val="06275A"/>
                <w:sz w:val="18"/>
              </w:rPr>
              <w:t>1</w:t>
            </w:r>
          </w:p>
        </w:tc>
        <w:tc>
          <w:tcPr>
            <w:tcW w:type="dxa" w:w="4464"/>
          </w:tcPr>
          <w:p>
            <w:pPr>
              <w:spacing w:after="40"/>
            </w:pPr>
            <w:r>
              <w:rPr>
                <w:rFonts w:ascii="Calibri" w:hAnsi="Calibri"/>
                <w:b w:val="0"/>
                <w:color w:val="2F3646"/>
                <w:sz w:val="18"/>
              </w:rPr>
              <w:t>Which indicators moved, and by how much, against baseline and target?</w:t>
            </w:r>
          </w:p>
        </w:tc>
        <w:tc>
          <w:tcPr>
            <w:tcW w:type="dxa" w:w="4824"/>
          </w:tcPr>
          <w:p>
            <w:pPr>
              <w:spacing w:after="40"/>
            </w:pPr>
            <w:r>
              <w:rPr>
                <w:rFonts w:ascii="Calibri" w:hAnsi="Calibri"/>
                <w:b w:val="0"/>
                <w:color w:val="2F3646"/>
                <w:sz w:val="18"/>
              </w:rPr>
            </w:r>
          </w:p>
        </w:tc>
      </w:tr>
      <w:tr>
        <w:tc>
          <w:tcPr>
            <w:tcW w:type="dxa" w:w="504"/>
          </w:tcPr>
          <w:p>
            <w:pPr>
              <w:spacing w:after="40"/>
            </w:pPr>
            <w:r>
              <w:rPr>
                <w:rFonts w:ascii="Calibri" w:hAnsi="Calibri"/>
                <w:b/>
                <w:color w:val="06275A"/>
                <w:sz w:val="18"/>
              </w:rPr>
              <w:t>2</w:t>
            </w:r>
          </w:p>
        </w:tc>
        <w:tc>
          <w:tcPr>
            <w:tcW w:type="dxa" w:w="4464"/>
          </w:tcPr>
          <w:p>
            <w:pPr>
              <w:spacing w:after="40"/>
            </w:pPr>
            <w:r>
              <w:rPr>
                <w:rFonts w:ascii="Calibri" w:hAnsi="Calibri"/>
                <w:b w:val="0"/>
                <w:color w:val="2F3646"/>
                <w:sz w:val="18"/>
              </w:rPr>
              <w:t>Which did not move, and what is our best explanation?</w:t>
            </w:r>
          </w:p>
        </w:tc>
        <w:tc>
          <w:tcPr>
            <w:tcW w:type="dxa" w:w="4824"/>
          </w:tcPr>
          <w:p>
            <w:pPr>
              <w:spacing w:after="40"/>
            </w:pPr>
            <w:r>
              <w:rPr>
                <w:rFonts w:ascii="Calibri" w:hAnsi="Calibri"/>
                <w:b w:val="0"/>
                <w:color w:val="2F3646"/>
                <w:sz w:val="18"/>
              </w:rPr>
            </w:r>
          </w:p>
        </w:tc>
      </w:tr>
      <w:tr>
        <w:tc>
          <w:tcPr>
            <w:tcW w:type="dxa" w:w="504"/>
          </w:tcPr>
          <w:p>
            <w:pPr>
              <w:spacing w:after="40"/>
            </w:pPr>
            <w:r>
              <w:rPr>
                <w:rFonts w:ascii="Calibri" w:hAnsi="Calibri"/>
                <w:b/>
                <w:color w:val="06275A"/>
                <w:sz w:val="18"/>
              </w:rPr>
              <w:t>3</w:t>
            </w:r>
          </w:p>
        </w:tc>
        <w:tc>
          <w:tcPr>
            <w:tcW w:type="dxa" w:w="4464"/>
          </w:tcPr>
          <w:p>
            <w:pPr>
              <w:spacing w:after="40"/>
            </w:pPr>
            <w:r>
              <w:rPr>
                <w:rFonts w:ascii="Calibri" w:hAnsi="Calibri"/>
                <w:b w:val="0"/>
                <w:color w:val="2F3646"/>
                <w:sz w:val="18"/>
              </w:rPr>
              <w:t>Where does the data disagree with what staff are observing?</w:t>
            </w:r>
          </w:p>
        </w:tc>
        <w:tc>
          <w:tcPr>
            <w:tcW w:type="dxa" w:w="4824"/>
          </w:tcPr>
          <w:p>
            <w:pPr>
              <w:spacing w:after="40"/>
            </w:pPr>
            <w:r>
              <w:rPr>
                <w:rFonts w:ascii="Calibri" w:hAnsi="Calibri"/>
                <w:b w:val="0"/>
                <w:color w:val="2F3646"/>
                <w:sz w:val="18"/>
              </w:rPr>
            </w:r>
          </w:p>
        </w:tc>
      </w:tr>
      <w:tr>
        <w:tc>
          <w:tcPr>
            <w:tcW w:type="dxa" w:w="504"/>
          </w:tcPr>
          <w:p>
            <w:pPr>
              <w:spacing w:after="40"/>
            </w:pPr>
            <w:r>
              <w:rPr>
                <w:rFonts w:ascii="Calibri" w:hAnsi="Calibri"/>
                <w:b/>
                <w:color w:val="06275A"/>
                <w:sz w:val="18"/>
              </w:rPr>
              <w:t>4</w:t>
            </w:r>
          </w:p>
        </w:tc>
        <w:tc>
          <w:tcPr>
            <w:tcW w:type="dxa" w:w="4464"/>
          </w:tcPr>
          <w:p>
            <w:pPr>
              <w:spacing w:after="40"/>
            </w:pPr>
            <w:r>
              <w:rPr>
                <w:rFonts w:ascii="Calibri" w:hAnsi="Calibri"/>
                <w:b w:val="0"/>
                <w:color w:val="2F3646"/>
                <w:sz w:val="18"/>
              </w:rPr>
              <w:t>Which participant groups are served well, and which are not?</w:t>
            </w:r>
          </w:p>
        </w:tc>
        <w:tc>
          <w:tcPr>
            <w:tcW w:type="dxa" w:w="4824"/>
          </w:tcPr>
          <w:p>
            <w:pPr>
              <w:spacing w:after="40"/>
            </w:pPr>
            <w:r>
              <w:rPr>
                <w:rFonts w:ascii="Calibri" w:hAnsi="Calibri"/>
                <w:b w:val="0"/>
                <w:color w:val="2F3646"/>
                <w:sz w:val="18"/>
              </w:rPr>
            </w:r>
          </w:p>
        </w:tc>
      </w:tr>
      <w:tr>
        <w:tc>
          <w:tcPr>
            <w:tcW w:type="dxa" w:w="504"/>
          </w:tcPr>
          <w:p>
            <w:pPr>
              <w:spacing w:after="40"/>
            </w:pPr>
            <w:r>
              <w:rPr>
                <w:rFonts w:ascii="Calibri" w:hAnsi="Calibri"/>
                <w:b/>
                <w:color w:val="06275A"/>
                <w:sz w:val="18"/>
              </w:rPr>
              <w:t>5</w:t>
            </w:r>
          </w:p>
        </w:tc>
        <w:tc>
          <w:tcPr>
            <w:tcW w:type="dxa" w:w="4464"/>
          </w:tcPr>
          <w:p>
            <w:pPr>
              <w:spacing w:after="40"/>
            </w:pPr>
            <w:r>
              <w:rPr>
                <w:rFonts w:ascii="Calibri" w:hAnsi="Calibri"/>
                <w:b w:val="0"/>
                <w:color w:val="2F3646"/>
                <w:sz w:val="18"/>
              </w:rPr>
              <w:t>What will we change before the next review, and who owns that change?</w:t>
            </w:r>
          </w:p>
        </w:tc>
        <w:tc>
          <w:tcPr>
            <w:tcW w:type="dxa" w:w="4824"/>
          </w:tcPr>
          <w:p>
            <w:pPr>
              <w:spacing w:after="40"/>
            </w:pPr>
            <w:r>
              <w:rPr>
                <w:rFonts w:ascii="Calibri" w:hAnsi="Calibri"/>
                <w:b w:val="0"/>
                <w:color w:val="2F3646"/>
                <w:sz w:val="18"/>
              </w:rPr>
            </w:r>
          </w:p>
        </w:tc>
      </w:tr>
      <w:tr>
        <w:tc>
          <w:tcPr>
            <w:tcW w:type="dxa" w:w="504"/>
          </w:tcPr>
          <w:p>
            <w:pPr>
              <w:spacing w:after="40"/>
            </w:pPr>
            <w:r>
              <w:rPr>
                <w:rFonts w:ascii="Calibri" w:hAnsi="Calibri"/>
                <w:b/>
                <w:color w:val="06275A"/>
                <w:sz w:val="18"/>
              </w:rPr>
              <w:t>6</w:t>
            </w:r>
          </w:p>
        </w:tc>
        <w:tc>
          <w:tcPr>
            <w:tcW w:type="dxa" w:w="4464"/>
          </w:tcPr>
          <w:p>
            <w:pPr>
              <w:spacing w:after="40"/>
            </w:pPr>
            <w:r>
              <w:rPr>
                <w:rFonts w:ascii="Calibri" w:hAnsi="Calibri"/>
                <w:b w:val="0"/>
                <w:color w:val="2F3646"/>
                <w:sz w:val="18"/>
              </w:rPr>
              <w:t>Is any indicator costing more to collect than it is worth?</w:t>
            </w:r>
          </w:p>
        </w:tc>
        <w:tc>
          <w:tcPr>
            <w:tcW w:type="dxa" w:w="4824"/>
          </w:tcPr>
          <w:p>
            <w:pPr>
              <w:spacing w:after="40"/>
            </w:pPr>
            <w:r>
              <w:rPr>
                <w:rFonts w:ascii="Calibri" w:hAnsi="Calibri"/>
                <w:b w:val="0"/>
                <w:color w:val="2F3646"/>
                <w:sz w:val="18"/>
              </w:rPr>
            </w:r>
          </w:p>
        </w:tc>
      </w:tr>
    </w:tbl>
    <w:p>
      <w:pPr>
        <w:spacing w:before="200"/>
        <w:shd w:val="clear" w:color="auto" w:fill="FBFAF7"/>
      </w:pPr>
      <w:r>
        <w:rPr>
          <w:rFonts w:ascii="Calibri" w:hAnsi="Calibri"/>
          <w:b/>
          <w:color w:val="06275A"/>
          <w:sz w:val="19"/>
        </w:rPr>
        <w:t xml:space="preserve">Where CAMPBELL comes in. </w:t>
      </w:r>
      <w:r>
        <w:rPr>
          <w:rFonts w:ascii="Calibri" w:hAnsi="Calibri"/>
          <w:b w:val="0"/>
          <w:color w:val="06275A"/>
          <w:sz w:val="19"/>
        </w:rPr>
        <w:t>We build performance measurement frameworks, KPI sets, dashboards and reporting structures with organizations that need data to inform decisions rather than only satisfy funders. If you have completed these worksheets and want a second pair of eyes, or you would rather not start from a blank page, get in touch.</w:t>
      </w:r>
    </w:p>
    <w:sectPr w:rsidR="00FC693F" w:rsidRPr="0006063C" w:rsidSect="00034616">
      <w:headerReference w:type="default" r:id="rId9"/>
      <w:footerReference w:type="default" r:id="rId10"/>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b/>
        <w:color w:val="06275A"/>
        <w:sz w:val="16"/>
      </w:rPr>
      <w:t>CAMPBELL  |  STRATEGY. EXECUTION. IMPACT.  |  campbellconsults.com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Calibri" w:hAnsi="Calibri"/>
        <w:b/>
        <w:color w:val="C99B2C"/>
        <w:sz w:val="17"/>
      </w:rPr>
      <w:t>CAMPBELL PERFORMANCE MEASUREMENT TOOLKIT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4" w:lineRule="auto"/>
    </w:pPr>
    <w:rPr>
      <w:rFonts w:ascii="Calibri" w:hAnsi="Calibri"/>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Measurement Starter Guide</dc:title>
  <dc:subject>Build a simple, effective framework to track what matters and improve results. Use it to turn a program's intended results into a short set of measures your team can actually collect, review, and act on.</dc:subject>
  <dc:creator>Campbell Group Consulting, LLC</dc:creator>
  <cp:keywords/>
  <dc:description>generated by python-docx</dc:description>
  <cp:lastModifiedBy/>
  <cp:revision>1</cp:revision>
  <dcterms:created xsi:type="dcterms:W3CDTF">2013-12-23T23:15:00Z</dcterms:created>
  <dcterms:modified xsi:type="dcterms:W3CDTF">2013-12-23T23:15:00Z</dcterms:modified>
  <cp:category/>
</cp:coreProperties>
</file>